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4F11" w:rsidRPr="0039609B" w:rsidRDefault="00814F11" w:rsidP="000A0B3B">
      <w:pPr>
        <w:spacing w:line="360" w:lineRule="auto"/>
      </w:pPr>
    </w:p>
    <w:p w:rsidR="00814F11" w:rsidRPr="0039609B" w:rsidRDefault="00814F11" w:rsidP="000A0B3B">
      <w:pPr>
        <w:spacing w:line="360" w:lineRule="auto"/>
        <w:jc w:val="center"/>
        <w:rPr>
          <w:rFonts w:ascii="Arial Black" w:hAnsi="Arial Black"/>
          <w:sz w:val="48"/>
        </w:rPr>
      </w:pPr>
    </w:p>
    <w:p w:rsidR="00814F11" w:rsidRPr="0039609B" w:rsidRDefault="00814F11" w:rsidP="000A0B3B">
      <w:pPr>
        <w:spacing w:line="360" w:lineRule="auto"/>
        <w:jc w:val="center"/>
        <w:rPr>
          <w:rFonts w:ascii="Arial Black" w:hAnsi="Arial Black"/>
          <w:sz w:val="48"/>
        </w:rPr>
      </w:pPr>
      <w:r w:rsidRPr="0039609B">
        <w:rPr>
          <w:rFonts w:ascii="Arial Black" w:hAnsi="Arial Black"/>
          <w:sz w:val="48"/>
        </w:rPr>
        <w:t>C</w:t>
      </w:r>
      <w:r w:rsidR="00C96874" w:rsidRPr="0039609B">
        <w:rPr>
          <w:rFonts w:ascii="Arial Black" w:hAnsi="Arial Black"/>
          <w:sz w:val="48"/>
        </w:rPr>
        <w:t>oaching</w:t>
      </w:r>
      <w:r w:rsidRPr="0039609B">
        <w:rPr>
          <w:rFonts w:ascii="Arial Black" w:hAnsi="Arial Black"/>
          <w:sz w:val="48"/>
        </w:rPr>
        <w:t xml:space="preserve"> in Higher Edu</w:t>
      </w:r>
      <w:r w:rsidR="00596537">
        <w:rPr>
          <w:rFonts w:ascii="Arial Black" w:hAnsi="Arial Black"/>
          <w:sz w:val="48"/>
        </w:rPr>
        <w:t>cation: How Training as a Life C</w:t>
      </w:r>
      <w:r w:rsidRPr="0039609B">
        <w:rPr>
          <w:rFonts w:ascii="Arial Black" w:hAnsi="Arial Black"/>
          <w:sz w:val="48"/>
        </w:rPr>
        <w:t>oach has affected the way I teach</w:t>
      </w:r>
    </w:p>
    <w:p w:rsidR="00814F11" w:rsidRPr="0039609B" w:rsidRDefault="00814F11" w:rsidP="000A0B3B">
      <w:pPr>
        <w:spacing w:line="360" w:lineRule="auto"/>
        <w:jc w:val="center"/>
        <w:rPr>
          <w:rFonts w:ascii="Arial Black" w:hAnsi="Arial Black"/>
          <w:sz w:val="48"/>
        </w:rPr>
      </w:pPr>
    </w:p>
    <w:p w:rsidR="00814F11" w:rsidRPr="0039609B" w:rsidRDefault="00814F11" w:rsidP="000A0B3B">
      <w:pPr>
        <w:spacing w:line="360" w:lineRule="auto"/>
        <w:jc w:val="center"/>
        <w:rPr>
          <w:rFonts w:ascii="Arial Black" w:hAnsi="Arial Black"/>
          <w:sz w:val="48"/>
        </w:rPr>
      </w:pPr>
      <w:r w:rsidRPr="0039609B">
        <w:rPr>
          <w:rFonts w:ascii="Arial Black" w:hAnsi="Arial Black"/>
          <w:sz w:val="48"/>
        </w:rPr>
        <w:t>Dr Bex Lewis</w:t>
      </w:r>
    </w:p>
    <w:p w:rsidR="00814F11" w:rsidRPr="0039609B" w:rsidRDefault="00814F11" w:rsidP="000A0B3B">
      <w:pPr>
        <w:spacing w:line="360" w:lineRule="auto"/>
        <w:jc w:val="center"/>
        <w:rPr>
          <w:rFonts w:ascii="Arial Black" w:hAnsi="Arial Black"/>
          <w:sz w:val="48"/>
        </w:rPr>
      </w:pPr>
    </w:p>
    <w:p w:rsidR="00814F11" w:rsidRPr="0039609B" w:rsidRDefault="00814F11" w:rsidP="000A0B3B">
      <w:pPr>
        <w:spacing w:line="360" w:lineRule="auto"/>
        <w:jc w:val="center"/>
        <w:rPr>
          <w:rFonts w:ascii="Times New Roman" w:eastAsia="Times New Roman" w:hAnsi="Times New Roman" w:cs="Times New Roman"/>
          <w:sz w:val="16"/>
          <w:szCs w:val="24"/>
          <w:lang w:eastAsia="en-GB"/>
        </w:rPr>
      </w:pPr>
      <w:r w:rsidRPr="0039609B">
        <w:rPr>
          <w:rFonts w:ascii="Arial Black" w:hAnsi="Arial Black"/>
          <w:sz w:val="32"/>
        </w:rPr>
        <w:t>Assignment submitted for “PE4093: Examining Professional Practice in Higher Education”</w:t>
      </w:r>
    </w:p>
    <w:p w:rsidR="00814F11" w:rsidRPr="0039609B" w:rsidRDefault="00814F11" w:rsidP="000A0B3B">
      <w:pPr>
        <w:spacing w:line="360" w:lineRule="auto"/>
        <w:jc w:val="center"/>
      </w:pPr>
    </w:p>
    <w:p w:rsidR="00814F11" w:rsidRPr="0039609B" w:rsidRDefault="00814F11" w:rsidP="000A0B3B">
      <w:pPr>
        <w:spacing w:line="360" w:lineRule="auto"/>
        <w:jc w:val="center"/>
        <w:rPr>
          <w:rFonts w:ascii="Arial Black" w:hAnsi="Arial Black"/>
          <w:sz w:val="48"/>
        </w:rPr>
      </w:pPr>
      <w:r w:rsidRPr="0039609B">
        <w:rPr>
          <w:rFonts w:ascii="Arial Black" w:hAnsi="Arial Black"/>
          <w:sz w:val="48"/>
        </w:rPr>
        <w:t>March 2010</w:t>
      </w:r>
    </w:p>
    <w:p w:rsidR="00814F11" w:rsidRPr="0039609B" w:rsidRDefault="00814F11" w:rsidP="000A0B3B">
      <w:pPr>
        <w:spacing w:line="480" w:lineRule="auto"/>
      </w:pPr>
      <w:r w:rsidRPr="0039609B">
        <w:br w:type="page"/>
      </w:r>
    </w:p>
    <w:p w:rsidR="00C96874" w:rsidRPr="0039609B" w:rsidRDefault="0098558B" w:rsidP="000A0B3B">
      <w:pPr>
        <w:spacing w:line="480" w:lineRule="auto"/>
        <w:rPr>
          <w:rFonts w:ascii="Arial" w:hAnsi="Arial" w:cs="Arial"/>
        </w:rPr>
      </w:pPr>
      <w:r w:rsidRPr="0039609B">
        <w:rPr>
          <w:rFonts w:ascii="Arial" w:hAnsi="Arial" w:cs="Arial"/>
        </w:rPr>
        <w:lastRenderedPageBreak/>
        <w:t>Since the 1990s the field of coaching has grown in professionalism, and now affects most business sectors.</w:t>
      </w:r>
      <w:r w:rsidR="005F70AD" w:rsidRPr="0039609B">
        <w:rPr>
          <w:rFonts w:ascii="Arial" w:hAnsi="Arial" w:cs="Arial"/>
        </w:rPr>
        <w:t xml:space="preserve"> As Parsloe and Leedham outline in their first chapter, coaching and mentoring have moved ‘From Marginal to Mainstream’ for anyone interested in people development. </w:t>
      </w:r>
      <w:r w:rsidR="004F3A95" w:rsidRPr="0039609B">
        <w:rPr>
          <w:rFonts w:ascii="Arial" w:hAnsi="Arial" w:cs="Arial"/>
        </w:rPr>
        <w:t>As the profession continues to evolve, p</w:t>
      </w:r>
      <w:r w:rsidR="005F70AD" w:rsidRPr="0039609B">
        <w:rPr>
          <w:rFonts w:ascii="Arial" w:hAnsi="Arial" w:cs="Arial"/>
        </w:rPr>
        <w:t xml:space="preserve">rofessional bodies are </w:t>
      </w:r>
      <w:r w:rsidR="004F3A95" w:rsidRPr="0039609B">
        <w:rPr>
          <w:rFonts w:ascii="Arial" w:hAnsi="Arial" w:cs="Arial"/>
        </w:rPr>
        <w:t>emerging, including The Chartered Institute of Personnel and Development (CIPD) and the International Coach Federation (ICF).</w:t>
      </w:r>
      <w:r w:rsidR="004F3A95" w:rsidRPr="0039609B">
        <w:rPr>
          <w:rStyle w:val="FootnoteReference"/>
          <w:rFonts w:ascii="Arial" w:hAnsi="Arial" w:cs="Arial"/>
        </w:rPr>
        <w:footnoteReference w:id="1"/>
      </w:r>
      <w:r w:rsidR="004F3A95" w:rsidRPr="0039609B">
        <w:rPr>
          <w:rFonts w:ascii="Arial" w:hAnsi="Arial" w:cs="Arial"/>
        </w:rPr>
        <w:t xml:space="preserve"> </w:t>
      </w:r>
      <w:r w:rsidR="005F70AD" w:rsidRPr="0039609B">
        <w:rPr>
          <w:rFonts w:ascii="Arial" w:hAnsi="Arial" w:cs="Arial"/>
        </w:rPr>
        <w:t xml:space="preserve">Having taught in Higher Education (HE) since 1998, </w:t>
      </w:r>
      <w:r w:rsidR="004F3A95" w:rsidRPr="0039609B">
        <w:rPr>
          <w:rFonts w:ascii="Arial" w:hAnsi="Arial" w:cs="Arial"/>
        </w:rPr>
        <w:t>I encountered professional coaching at a CIPD event,</w:t>
      </w:r>
      <w:r w:rsidR="004F3A95" w:rsidRPr="0039609B">
        <w:rPr>
          <w:rStyle w:val="FootnoteReference"/>
          <w:rFonts w:ascii="Arial" w:hAnsi="Arial" w:cs="Arial"/>
        </w:rPr>
        <w:footnoteReference w:id="2"/>
      </w:r>
      <w:r w:rsidR="004F3A95" w:rsidRPr="0039609B">
        <w:rPr>
          <w:rFonts w:ascii="Arial" w:hAnsi="Arial" w:cs="Arial"/>
        </w:rPr>
        <w:t xml:space="preserve"> and </w:t>
      </w:r>
      <w:r w:rsidR="005F70AD" w:rsidRPr="0039609B">
        <w:rPr>
          <w:rFonts w:ascii="Arial" w:hAnsi="Arial" w:cs="Arial"/>
        </w:rPr>
        <w:t xml:space="preserve">trained as a life coach in </w:t>
      </w:r>
      <w:r w:rsidR="004F3A95" w:rsidRPr="0039609B">
        <w:rPr>
          <w:rFonts w:ascii="Arial" w:hAnsi="Arial" w:cs="Arial"/>
        </w:rPr>
        <w:t xml:space="preserve">early </w:t>
      </w:r>
      <w:r w:rsidR="005F70AD" w:rsidRPr="0039609B">
        <w:rPr>
          <w:rFonts w:ascii="Arial" w:hAnsi="Arial" w:cs="Arial"/>
        </w:rPr>
        <w:t>2009</w:t>
      </w:r>
      <w:r w:rsidR="004F3A95" w:rsidRPr="0039609B">
        <w:rPr>
          <w:rFonts w:ascii="Arial" w:hAnsi="Arial" w:cs="Arial"/>
        </w:rPr>
        <w:t>.</w:t>
      </w:r>
      <w:r w:rsidR="005F70AD" w:rsidRPr="0039609B">
        <w:rPr>
          <w:rStyle w:val="FootnoteReference"/>
          <w:rFonts w:ascii="Arial" w:hAnsi="Arial" w:cs="Arial"/>
        </w:rPr>
        <w:footnoteReference w:id="3"/>
      </w:r>
      <w:r w:rsidR="004F3A95" w:rsidRPr="0039609B">
        <w:rPr>
          <w:rFonts w:ascii="Arial" w:hAnsi="Arial" w:cs="Arial"/>
        </w:rPr>
        <w:t xml:space="preserve"> T</w:t>
      </w:r>
      <w:r w:rsidR="005F70AD" w:rsidRPr="0039609B">
        <w:rPr>
          <w:rFonts w:ascii="Arial" w:hAnsi="Arial" w:cs="Arial"/>
        </w:rPr>
        <w:t xml:space="preserve">his assignment offers a </w:t>
      </w:r>
      <w:r w:rsidRPr="0039609B">
        <w:rPr>
          <w:rFonts w:ascii="Arial" w:hAnsi="Arial" w:cs="Arial"/>
        </w:rPr>
        <w:t>reflective consideration of implementing coaching practices</w:t>
      </w:r>
      <w:r w:rsidR="005F70AD" w:rsidRPr="0039609B">
        <w:rPr>
          <w:rFonts w:ascii="Arial" w:hAnsi="Arial" w:cs="Arial"/>
        </w:rPr>
        <w:t xml:space="preserve"> within learning and teaching practices</w:t>
      </w:r>
      <w:r w:rsidR="004F3A95" w:rsidRPr="0039609B">
        <w:rPr>
          <w:rFonts w:ascii="Arial" w:hAnsi="Arial" w:cs="Arial"/>
        </w:rPr>
        <w:t xml:space="preserve"> in HE</w:t>
      </w:r>
      <w:r w:rsidRPr="0039609B">
        <w:rPr>
          <w:rFonts w:ascii="Arial" w:hAnsi="Arial" w:cs="Arial"/>
        </w:rPr>
        <w:t>.</w:t>
      </w:r>
      <w:r w:rsidR="005F70AD" w:rsidRPr="0039609B">
        <w:rPr>
          <w:rFonts w:ascii="Arial" w:hAnsi="Arial" w:cs="Arial"/>
        </w:rPr>
        <w:t xml:space="preserve"> </w:t>
      </w:r>
      <w:r w:rsidRPr="0039609B">
        <w:rPr>
          <w:rFonts w:ascii="Arial" w:hAnsi="Arial" w:cs="Arial"/>
        </w:rPr>
        <w:t>With a particular interest in facilitating group work in semi</w:t>
      </w:r>
      <w:r w:rsidR="004F3A95" w:rsidRPr="0039609B">
        <w:rPr>
          <w:rFonts w:ascii="Arial" w:hAnsi="Arial" w:cs="Arial"/>
        </w:rPr>
        <w:t>nars, the presentation considered</w:t>
      </w:r>
      <w:r w:rsidRPr="0039609B">
        <w:rPr>
          <w:rFonts w:ascii="Arial" w:hAnsi="Arial" w:cs="Arial"/>
        </w:rPr>
        <w:t xml:space="preserve"> how exploiting learning and personality styles, and offering encouragement, improves student engagement with the process.</w:t>
      </w:r>
    </w:p>
    <w:p w:rsidR="0098558B" w:rsidRPr="0039609B" w:rsidRDefault="000A0B3B" w:rsidP="000A0B3B">
      <w:pPr>
        <w:spacing w:line="480" w:lineRule="auto"/>
        <w:rPr>
          <w:rFonts w:ascii="Arial" w:hAnsi="Arial" w:cs="Arial"/>
        </w:rPr>
      </w:pPr>
      <w:r w:rsidRPr="0039609B">
        <w:rPr>
          <w:rFonts w:ascii="Arial" w:hAnsi="Arial" w:cs="Arial"/>
        </w:rPr>
        <w:t>As Parsloe and</w:t>
      </w:r>
      <w:r w:rsidR="0098558B" w:rsidRPr="0039609B">
        <w:rPr>
          <w:rFonts w:ascii="Arial" w:hAnsi="Arial" w:cs="Arial"/>
        </w:rPr>
        <w:t xml:space="preserve"> Leedham indicate,</w:t>
      </w:r>
      <w:r w:rsidRPr="0039609B">
        <w:rPr>
          <w:rFonts w:ascii="Arial" w:hAnsi="Arial" w:cs="Arial"/>
        </w:rPr>
        <w:t xml:space="preserve"> the growth of a coaching culture can largely be seen as </w:t>
      </w:r>
      <w:r w:rsidR="0098558B" w:rsidRPr="0039609B">
        <w:rPr>
          <w:rFonts w:ascii="Arial" w:hAnsi="Arial" w:cs="Arial"/>
        </w:rPr>
        <w:t xml:space="preserve">part of a change in focus in many organisations to </w:t>
      </w:r>
      <w:r w:rsidRPr="0039609B">
        <w:rPr>
          <w:rFonts w:ascii="Arial" w:hAnsi="Arial" w:cs="Arial"/>
        </w:rPr>
        <w:t xml:space="preserve">a move away from directorial management styles of command and control, and towards </w:t>
      </w:r>
      <w:r w:rsidR="0098558B" w:rsidRPr="0039609B">
        <w:rPr>
          <w:rFonts w:ascii="Arial" w:hAnsi="Arial" w:cs="Arial"/>
        </w:rPr>
        <w:t>‘employee empowerment’</w:t>
      </w:r>
      <w:r w:rsidRPr="0039609B">
        <w:rPr>
          <w:rFonts w:ascii="Arial" w:hAnsi="Arial" w:cs="Arial"/>
        </w:rPr>
        <w:t>, releasing the self-knowledge and potential that it is believed all possess,</w:t>
      </w:r>
      <w:r w:rsidR="0098558B" w:rsidRPr="0039609B">
        <w:rPr>
          <w:rFonts w:ascii="Arial" w:hAnsi="Arial" w:cs="Arial"/>
        </w:rPr>
        <w:t xml:space="preserve"> </w:t>
      </w:r>
      <w:r w:rsidRPr="0039609B">
        <w:rPr>
          <w:rFonts w:ascii="Arial" w:hAnsi="Arial" w:cs="Arial"/>
        </w:rPr>
        <w:t xml:space="preserve">in the context of </w:t>
      </w:r>
      <w:r w:rsidR="0098558B" w:rsidRPr="0039609B">
        <w:rPr>
          <w:rFonts w:ascii="Arial" w:hAnsi="Arial" w:cs="Arial"/>
        </w:rPr>
        <w:t>becoming ‘learning</w:t>
      </w:r>
      <w:r w:rsidRPr="0039609B">
        <w:rPr>
          <w:rFonts w:ascii="Arial" w:hAnsi="Arial" w:cs="Arial"/>
        </w:rPr>
        <w:t xml:space="preserve"> organisations’.</w:t>
      </w:r>
      <w:r w:rsidRPr="0039609B">
        <w:rPr>
          <w:rStyle w:val="FootnoteReference"/>
          <w:rFonts w:ascii="Arial" w:hAnsi="Arial" w:cs="Arial"/>
        </w:rPr>
        <w:footnoteReference w:id="4"/>
      </w:r>
      <w:r w:rsidRPr="0039609B">
        <w:rPr>
          <w:rFonts w:ascii="Arial" w:hAnsi="Arial" w:cs="Arial"/>
        </w:rPr>
        <w:t xml:space="preserve">  </w:t>
      </w:r>
      <w:r w:rsidR="00B2577A" w:rsidRPr="0039609B">
        <w:rPr>
          <w:rFonts w:ascii="Arial" w:hAnsi="Arial" w:cs="Arial"/>
        </w:rPr>
        <w:t>‘</w:t>
      </w:r>
      <w:r w:rsidR="00C60CD3">
        <w:rPr>
          <w:rFonts w:ascii="Arial" w:hAnsi="Arial" w:cs="Arial"/>
        </w:rPr>
        <w:t>H</w:t>
      </w:r>
      <w:r w:rsidR="00B2577A" w:rsidRPr="0039609B">
        <w:rPr>
          <w:rFonts w:ascii="Arial" w:hAnsi="Arial" w:cs="Arial"/>
        </w:rPr>
        <w:t>uman capital’ is important to ‘learning organisations’,</w:t>
      </w:r>
      <w:r w:rsidR="00B2577A" w:rsidRPr="0039609B">
        <w:rPr>
          <w:rStyle w:val="FootnoteReference"/>
          <w:rFonts w:ascii="Arial" w:hAnsi="Arial" w:cs="Arial"/>
        </w:rPr>
        <w:footnoteReference w:id="5"/>
      </w:r>
      <w:r w:rsidR="00B2577A" w:rsidRPr="0039609B">
        <w:rPr>
          <w:rFonts w:ascii="Arial" w:hAnsi="Arial" w:cs="Arial"/>
        </w:rPr>
        <w:t xml:space="preserve"> interlinked with ‘Intellectual capital’, ‘Knowledge management’, and ‘Individual employee knowledge’. All these terms converge around “the importance of employees as producers and users of the information and knowledge t</w:t>
      </w:r>
      <w:r w:rsidR="008F0718" w:rsidRPr="0039609B">
        <w:rPr>
          <w:rFonts w:ascii="Arial" w:hAnsi="Arial" w:cs="Arial"/>
        </w:rPr>
        <w:t>hat allow organisations to compete.</w:t>
      </w:r>
      <w:r w:rsidR="008F0718" w:rsidRPr="0039609B">
        <w:rPr>
          <w:rStyle w:val="FootnoteReference"/>
          <w:rFonts w:ascii="Arial" w:hAnsi="Arial" w:cs="Arial"/>
        </w:rPr>
        <w:footnoteReference w:id="6"/>
      </w:r>
      <w:r w:rsidR="00B2577A" w:rsidRPr="0039609B">
        <w:rPr>
          <w:rFonts w:ascii="Arial" w:hAnsi="Arial" w:cs="Arial"/>
        </w:rPr>
        <w:t xml:space="preserve"> Learning Organisations are where employees experience a sense of “profound teamwork”, where the team</w:t>
      </w:r>
      <w:r w:rsidRPr="0039609B">
        <w:rPr>
          <w:rFonts w:ascii="Arial" w:hAnsi="Arial" w:cs="Arial"/>
        </w:rPr>
        <w:t xml:space="preserve"> </w:t>
      </w:r>
      <w:r w:rsidR="00B2577A" w:rsidRPr="0039609B">
        <w:rPr>
          <w:rFonts w:ascii="Arial" w:hAnsi="Arial" w:cs="Arial"/>
        </w:rPr>
        <w:t>“</w:t>
      </w:r>
      <w:r w:rsidRPr="0039609B">
        <w:rPr>
          <w:rFonts w:ascii="Arial" w:hAnsi="Arial" w:cs="Arial"/>
          <w:bCs/>
        </w:rPr>
        <w:t>complemented each other’s strengths and weaknesses and compensated for each other’s limitations</w:t>
      </w:r>
      <w:r w:rsidR="00B2577A" w:rsidRPr="0039609B">
        <w:rPr>
          <w:rFonts w:ascii="Arial" w:hAnsi="Arial" w:cs="Arial"/>
          <w:bCs/>
        </w:rPr>
        <w:t xml:space="preserve">… </w:t>
      </w:r>
      <w:r w:rsidR="00C60CD3">
        <w:rPr>
          <w:rFonts w:ascii="Arial" w:hAnsi="Arial" w:cs="Arial"/>
          <w:bCs/>
        </w:rPr>
        <w:t xml:space="preserve">[to produce] </w:t>
      </w:r>
      <w:r w:rsidRPr="0039609B">
        <w:rPr>
          <w:rFonts w:ascii="Arial" w:hAnsi="Arial" w:cs="Arial"/>
        </w:rPr>
        <w:t>extraordinary results.</w:t>
      </w:r>
      <w:r w:rsidR="00B2577A" w:rsidRPr="0039609B">
        <w:rPr>
          <w:rFonts w:ascii="Arial" w:hAnsi="Arial" w:cs="Arial"/>
        </w:rPr>
        <w:t>”</w:t>
      </w:r>
      <w:r w:rsidR="00B2577A" w:rsidRPr="0039609B">
        <w:rPr>
          <w:rStyle w:val="FootnoteReference"/>
          <w:rFonts w:ascii="Arial" w:hAnsi="Arial" w:cs="Arial"/>
        </w:rPr>
        <w:footnoteReference w:id="7"/>
      </w:r>
      <w:r w:rsidR="00B2577A" w:rsidRPr="0039609B">
        <w:rPr>
          <w:rFonts w:ascii="Arial" w:hAnsi="Arial" w:cs="Arial"/>
        </w:rPr>
        <w:t xml:space="preserve"> Buckingham is influential within the coaching profession, </w:t>
      </w:r>
      <w:r w:rsidR="007B2771">
        <w:rPr>
          <w:rFonts w:ascii="Arial" w:hAnsi="Arial" w:cs="Arial"/>
        </w:rPr>
        <w:t xml:space="preserve">encouraging </w:t>
      </w:r>
      <w:r w:rsidR="00B2577A" w:rsidRPr="0039609B">
        <w:rPr>
          <w:rFonts w:ascii="Arial" w:hAnsi="Arial" w:cs="Arial"/>
        </w:rPr>
        <w:t>us to focus on enhancing strengths rather than eliminating weaknesses, in the belief that this will transform society.</w:t>
      </w:r>
      <w:r w:rsidR="00B2577A" w:rsidRPr="0039609B">
        <w:rPr>
          <w:rStyle w:val="FootnoteReference"/>
          <w:rFonts w:ascii="Arial" w:hAnsi="Arial" w:cs="Arial"/>
        </w:rPr>
        <w:footnoteReference w:id="8"/>
      </w:r>
      <w:r w:rsidR="00B2577A" w:rsidRPr="0039609B">
        <w:rPr>
          <w:rFonts w:ascii="Arial" w:hAnsi="Arial" w:cs="Arial"/>
        </w:rPr>
        <w:t xml:space="preserve"> </w:t>
      </w:r>
      <w:r w:rsidR="003544B6">
        <w:rPr>
          <w:rFonts w:ascii="Arial" w:hAnsi="Arial" w:cs="Arial"/>
        </w:rPr>
        <w:t xml:space="preserve">Already aware of the need to provide positive feedback to students, I am now more proactive in seeking to identify strengths </w:t>
      </w:r>
      <w:r w:rsidR="007B2771">
        <w:rPr>
          <w:rFonts w:ascii="Arial" w:hAnsi="Arial" w:cs="Arial"/>
        </w:rPr>
        <w:t>to build upon</w:t>
      </w:r>
      <w:r w:rsidR="003544B6">
        <w:rPr>
          <w:rFonts w:ascii="Arial" w:hAnsi="Arial" w:cs="Arial"/>
        </w:rPr>
        <w:t>, with weaknesses reframed as ‘areas for development’, rather than identified as ‘wrong’</w:t>
      </w:r>
      <w:r w:rsidR="007B2771">
        <w:rPr>
          <w:rFonts w:ascii="Arial" w:hAnsi="Arial" w:cs="Arial"/>
        </w:rPr>
        <w:t>, an activity that is</w:t>
      </w:r>
      <w:r w:rsidR="003544B6">
        <w:rPr>
          <w:rFonts w:ascii="Arial" w:hAnsi="Arial" w:cs="Arial"/>
        </w:rPr>
        <w:t xml:space="preserve"> more feasible within small seminar group</w:t>
      </w:r>
      <w:r w:rsidR="007B2771">
        <w:rPr>
          <w:rFonts w:ascii="Arial" w:hAnsi="Arial" w:cs="Arial"/>
        </w:rPr>
        <w:t>s and in one-to-one scenarios</w:t>
      </w:r>
      <w:r w:rsidR="003544B6">
        <w:rPr>
          <w:rFonts w:ascii="Arial" w:hAnsi="Arial" w:cs="Arial"/>
        </w:rPr>
        <w:t xml:space="preserve">. </w:t>
      </w:r>
      <w:r w:rsidR="00B2577A" w:rsidRPr="0039609B">
        <w:rPr>
          <w:rFonts w:ascii="Arial" w:hAnsi="Arial" w:cs="Arial"/>
        </w:rPr>
        <w:t>With Universities by their very nature ‘</w:t>
      </w:r>
      <w:r w:rsidR="0098558B" w:rsidRPr="0039609B">
        <w:rPr>
          <w:rFonts w:ascii="Arial" w:hAnsi="Arial" w:cs="Arial"/>
        </w:rPr>
        <w:t>learning organisations’,</w:t>
      </w:r>
      <w:r w:rsidR="008F0718" w:rsidRPr="0039609B">
        <w:rPr>
          <w:rFonts w:ascii="Arial" w:hAnsi="Arial" w:cs="Arial"/>
        </w:rPr>
        <w:t xml:space="preserve"> </w:t>
      </w:r>
      <w:r w:rsidR="0098558B" w:rsidRPr="0039609B">
        <w:rPr>
          <w:rFonts w:ascii="Arial" w:hAnsi="Arial" w:cs="Arial"/>
        </w:rPr>
        <w:t xml:space="preserve">it seems entirely appropriate to use coaching techniques amongst our </w:t>
      </w:r>
      <w:r w:rsidR="00D5168D" w:rsidRPr="0039609B">
        <w:rPr>
          <w:rFonts w:ascii="Arial" w:hAnsi="Arial" w:cs="Arial"/>
        </w:rPr>
        <w:t xml:space="preserve">teaching </w:t>
      </w:r>
      <w:r w:rsidR="0098558B" w:rsidRPr="0039609B">
        <w:rPr>
          <w:rFonts w:ascii="Arial" w:hAnsi="Arial" w:cs="Arial"/>
        </w:rPr>
        <w:t>toolkit.</w:t>
      </w:r>
    </w:p>
    <w:p w:rsidR="0098558B" w:rsidRPr="0039609B" w:rsidRDefault="00F57942" w:rsidP="000A0B3B">
      <w:pPr>
        <w:spacing w:line="480" w:lineRule="auto"/>
        <w:rPr>
          <w:rFonts w:ascii="Arial" w:hAnsi="Arial" w:cs="Arial"/>
        </w:rPr>
      </w:pPr>
      <w:r w:rsidRPr="0039609B">
        <w:rPr>
          <w:rFonts w:ascii="Arial" w:hAnsi="Arial" w:cs="Arial"/>
        </w:rPr>
        <w:t xml:space="preserve">The presentation focused particularly upon understanding learning and personality styles, and how they affect behaviours in </w:t>
      </w:r>
      <w:r w:rsidR="007B2771">
        <w:rPr>
          <w:rFonts w:ascii="Arial" w:hAnsi="Arial" w:cs="Arial"/>
        </w:rPr>
        <w:t>learning spaces</w:t>
      </w:r>
      <w:r w:rsidRPr="0039609B">
        <w:rPr>
          <w:rFonts w:ascii="Arial" w:hAnsi="Arial" w:cs="Arial"/>
        </w:rPr>
        <w:t>. The terms coaching and mentoring are often used interchangeably, but</w:t>
      </w:r>
      <w:r w:rsidR="007B2771">
        <w:rPr>
          <w:rFonts w:ascii="Arial" w:hAnsi="Arial" w:cs="Arial"/>
        </w:rPr>
        <w:t xml:space="preserve"> a</w:t>
      </w:r>
      <w:r w:rsidRPr="0039609B">
        <w:rPr>
          <w:rFonts w:ascii="Arial" w:hAnsi="Arial" w:cs="Arial"/>
        </w:rPr>
        <w:t xml:space="preserve"> mentor is likely to</w:t>
      </w:r>
      <w:r w:rsidR="0098558B" w:rsidRPr="0039609B">
        <w:rPr>
          <w:rFonts w:ascii="Arial" w:hAnsi="Arial" w:cs="Arial"/>
        </w:rPr>
        <w:t xml:space="preserve"> be someone who is more experienced than you in a field that you want to develop in</w:t>
      </w:r>
      <w:r w:rsidRPr="0039609B">
        <w:rPr>
          <w:rFonts w:ascii="Arial" w:hAnsi="Arial" w:cs="Arial"/>
        </w:rPr>
        <w:t>, whereas, as a</w:t>
      </w:r>
      <w:r w:rsidR="0098558B" w:rsidRPr="0039609B">
        <w:rPr>
          <w:rFonts w:ascii="Arial" w:hAnsi="Arial" w:cs="Arial"/>
        </w:rPr>
        <w:t xml:space="preserve"> coach, you may not be an expert in</w:t>
      </w:r>
      <w:r w:rsidRPr="0039609B">
        <w:rPr>
          <w:rFonts w:ascii="Arial" w:hAnsi="Arial" w:cs="Arial"/>
        </w:rPr>
        <w:t xml:space="preserve"> the specific subject, </w:t>
      </w:r>
      <w:r w:rsidR="0098558B" w:rsidRPr="0039609B">
        <w:rPr>
          <w:rFonts w:ascii="Arial" w:hAnsi="Arial" w:cs="Arial"/>
        </w:rPr>
        <w:t xml:space="preserve">but will be an expert in drawing out the best from your coachee. </w:t>
      </w:r>
      <w:r w:rsidR="00F13D58">
        <w:rPr>
          <w:rFonts w:ascii="Arial" w:hAnsi="Arial" w:cs="Arial"/>
        </w:rPr>
        <w:t xml:space="preserve">I have found this </w:t>
      </w:r>
      <w:r w:rsidRPr="0039609B">
        <w:rPr>
          <w:rFonts w:ascii="Arial" w:hAnsi="Arial" w:cs="Arial"/>
        </w:rPr>
        <w:t>particularly relevant when working with dissertation students, who have chosen a new area to research</w:t>
      </w:r>
      <w:r w:rsidR="00F13D58">
        <w:rPr>
          <w:rFonts w:ascii="Arial" w:hAnsi="Arial" w:cs="Arial"/>
        </w:rPr>
        <w:t xml:space="preserve">. Prior to the coaching course, I would have attempted to stay one step ahead of the student subject-wise, but now understand that </w:t>
      </w:r>
      <w:r w:rsidRPr="0039609B">
        <w:rPr>
          <w:rFonts w:ascii="Arial" w:hAnsi="Arial" w:cs="Arial"/>
        </w:rPr>
        <w:t>our role is to ensure that they produce the best work that they are capable of, ensuring that they take responsibility for their own work.</w:t>
      </w:r>
      <w:r w:rsidR="0098558B" w:rsidRPr="0039609B">
        <w:rPr>
          <w:rFonts w:ascii="Arial" w:hAnsi="Arial" w:cs="Arial"/>
        </w:rPr>
        <w:t xml:space="preserve"> </w:t>
      </w:r>
      <w:r w:rsidR="005C6733" w:rsidRPr="0039609B">
        <w:rPr>
          <w:rFonts w:ascii="Arial" w:hAnsi="Arial" w:cs="Arial"/>
        </w:rPr>
        <w:t>Coaching is about self-development, self-responsibility and accountability, which Whitmore believes will allow coachees to develop increased awareness of their own input, raising interest</w:t>
      </w:r>
      <w:r w:rsidR="007B2771">
        <w:rPr>
          <w:rFonts w:ascii="Arial" w:hAnsi="Arial" w:cs="Arial"/>
        </w:rPr>
        <w:t xml:space="preserve"> and</w:t>
      </w:r>
      <w:r w:rsidR="005C6733" w:rsidRPr="0039609B">
        <w:rPr>
          <w:rFonts w:ascii="Arial" w:hAnsi="Arial" w:cs="Arial"/>
        </w:rPr>
        <w:t xml:space="preserve"> recall</w:t>
      </w:r>
      <w:r w:rsidR="007B2771">
        <w:rPr>
          <w:rFonts w:ascii="Arial" w:hAnsi="Arial" w:cs="Arial"/>
        </w:rPr>
        <w:t>,</w:t>
      </w:r>
      <w:r w:rsidR="005C6733" w:rsidRPr="0039609B">
        <w:rPr>
          <w:rFonts w:ascii="Arial" w:hAnsi="Arial" w:cs="Arial"/>
        </w:rPr>
        <w:t xml:space="preserve"> and therefore improve performance, learning and enjoyment.</w:t>
      </w:r>
      <w:r w:rsidR="005C6733" w:rsidRPr="0039609B">
        <w:rPr>
          <w:rStyle w:val="FootnoteReference"/>
          <w:rFonts w:ascii="Arial" w:hAnsi="Arial" w:cs="Arial"/>
        </w:rPr>
        <w:footnoteReference w:id="9"/>
      </w:r>
      <w:r w:rsidR="003544B6">
        <w:rPr>
          <w:rFonts w:ascii="Arial" w:hAnsi="Arial" w:cs="Arial"/>
        </w:rPr>
        <w:t xml:space="preserve"> I rarely refer to what I am doing as </w:t>
      </w:r>
      <w:r w:rsidR="007B2771">
        <w:rPr>
          <w:rFonts w:ascii="Arial" w:hAnsi="Arial" w:cs="Arial"/>
        </w:rPr>
        <w:t>“</w:t>
      </w:r>
      <w:r w:rsidR="003544B6">
        <w:rPr>
          <w:rFonts w:ascii="Arial" w:hAnsi="Arial" w:cs="Arial"/>
        </w:rPr>
        <w:t>coaching</w:t>
      </w:r>
      <w:r w:rsidR="007B2771">
        <w:rPr>
          <w:rFonts w:ascii="Arial" w:hAnsi="Arial" w:cs="Arial"/>
        </w:rPr>
        <w:t>”</w:t>
      </w:r>
      <w:r w:rsidR="003544B6">
        <w:rPr>
          <w:rFonts w:ascii="Arial" w:hAnsi="Arial" w:cs="Arial"/>
        </w:rPr>
        <w:t>, but make active use of coaching techniques.</w:t>
      </w:r>
    </w:p>
    <w:p w:rsidR="0098558B" w:rsidRPr="0039609B" w:rsidRDefault="005C6733" w:rsidP="00D5168D">
      <w:pPr>
        <w:spacing w:line="480" w:lineRule="auto"/>
        <w:rPr>
          <w:rFonts w:ascii="Arial" w:hAnsi="Arial" w:cs="Arial"/>
        </w:rPr>
      </w:pPr>
      <w:r w:rsidRPr="0039609B">
        <w:rPr>
          <w:rFonts w:ascii="Arial" w:hAnsi="Arial" w:cs="Arial"/>
        </w:rPr>
        <w:t xml:space="preserve">Many of the traits we identified in successful coaches </w:t>
      </w:r>
      <w:r w:rsidR="00D5168D" w:rsidRPr="0039609B">
        <w:rPr>
          <w:rFonts w:ascii="Arial" w:hAnsi="Arial" w:cs="Arial"/>
        </w:rPr>
        <w:t xml:space="preserve">on the life coaching course, including an interest in people, a desire to help, determination, commitment, a willingness to learn, flexibility, resilience, and an ability to </w:t>
      </w:r>
      <w:r w:rsidR="00D5168D" w:rsidRPr="0039609B">
        <w:rPr>
          <w:rFonts w:ascii="Arial" w:hAnsi="Arial" w:cs="Arial"/>
          <w:bCs/>
        </w:rPr>
        <w:t xml:space="preserve">see the best in people – even when others don’t, appear to be those we would look for in HE lecturers. In identifying ‘Brilliant Coaches’ authenticity is at the top of the list, something I have always deemed important. The life coaching course </w:t>
      </w:r>
      <w:r w:rsidR="0098558B" w:rsidRPr="0039609B">
        <w:rPr>
          <w:rFonts w:ascii="Arial" w:hAnsi="Arial" w:cs="Arial"/>
        </w:rPr>
        <w:t>gave me the confidence to understand that a lot of my natural traits had a value, and that much of the standard ‘sage on the stage’ lecturing I experienced was not the only way things had to be done</w:t>
      </w:r>
      <w:r w:rsidR="00D5168D" w:rsidRPr="0039609B">
        <w:rPr>
          <w:rFonts w:ascii="Arial" w:hAnsi="Arial" w:cs="Arial"/>
        </w:rPr>
        <w:t xml:space="preserve">. </w:t>
      </w:r>
      <w:r w:rsidR="003544B6">
        <w:rPr>
          <w:rFonts w:ascii="Arial" w:hAnsi="Arial" w:cs="Arial"/>
        </w:rPr>
        <w:t>Previously</w:t>
      </w:r>
      <w:r w:rsidR="007B2771">
        <w:rPr>
          <w:rFonts w:ascii="Arial" w:hAnsi="Arial" w:cs="Arial"/>
        </w:rPr>
        <w:t xml:space="preserve"> feeling disempowered, </w:t>
      </w:r>
      <w:r w:rsidR="003544B6">
        <w:rPr>
          <w:rFonts w:ascii="Arial" w:hAnsi="Arial" w:cs="Arial"/>
        </w:rPr>
        <w:t xml:space="preserve">the course </w:t>
      </w:r>
      <w:r w:rsidR="007B2771">
        <w:rPr>
          <w:rFonts w:ascii="Arial" w:hAnsi="Arial" w:cs="Arial"/>
        </w:rPr>
        <w:t>enabled</w:t>
      </w:r>
      <w:r w:rsidR="003544B6">
        <w:rPr>
          <w:rFonts w:ascii="Arial" w:hAnsi="Arial" w:cs="Arial"/>
        </w:rPr>
        <w:t xml:space="preserve"> me to understand that changes can be made from within the system, and that those changes can be small and gradual, rather than </w:t>
      </w:r>
      <w:r w:rsidR="007B2771">
        <w:rPr>
          <w:rFonts w:ascii="Arial" w:hAnsi="Arial" w:cs="Arial"/>
        </w:rPr>
        <w:t xml:space="preserve">necessarily </w:t>
      </w:r>
      <w:r w:rsidR="003544B6">
        <w:rPr>
          <w:rFonts w:ascii="Arial" w:hAnsi="Arial" w:cs="Arial"/>
        </w:rPr>
        <w:t xml:space="preserve">large and life-changing. </w:t>
      </w:r>
      <w:r w:rsidR="00D5168D" w:rsidRPr="0039609B">
        <w:rPr>
          <w:rFonts w:ascii="Arial" w:hAnsi="Arial" w:cs="Arial"/>
        </w:rPr>
        <w:t>T</w:t>
      </w:r>
      <w:r w:rsidR="0098558B" w:rsidRPr="0039609B">
        <w:rPr>
          <w:rFonts w:ascii="Arial" w:hAnsi="Arial" w:cs="Arial"/>
        </w:rPr>
        <w:t xml:space="preserve">he idea of ‘the guide on the side’ is a growing one, where qualities such as empathy, insight, curiosity, </w:t>
      </w:r>
      <w:r w:rsidR="003544B6">
        <w:rPr>
          <w:rFonts w:ascii="Arial" w:hAnsi="Arial" w:cs="Arial"/>
        </w:rPr>
        <w:t xml:space="preserve">and </w:t>
      </w:r>
      <w:r w:rsidR="0098558B" w:rsidRPr="0039609B">
        <w:rPr>
          <w:rFonts w:ascii="Arial" w:hAnsi="Arial" w:cs="Arial"/>
        </w:rPr>
        <w:t xml:space="preserve">willingness to offer feedback in order to improve the experience for the student </w:t>
      </w:r>
      <w:r w:rsidR="00D5168D" w:rsidRPr="0039609B">
        <w:rPr>
          <w:rFonts w:ascii="Arial" w:hAnsi="Arial" w:cs="Arial"/>
        </w:rPr>
        <w:t>can make a difference. As the notion of ‘Spiritual Intelligence’ has grown, that search for authentic meaning is identified as important, both for ourselves as tutors, and in aiding our students.</w:t>
      </w:r>
      <w:r w:rsidR="00D5168D" w:rsidRPr="0039609B">
        <w:rPr>
          <w:rStyle w:val="FootnoteReference"/>
          <w:rFonts w:ascii="Arial" w:hAnsi="Arial" w:cs="Arial"/>
        </w:rPr>
        <w:footnoteReference w:id="10"/>
      </w:r>
      <w:r w:rsidR="00D5168D" w:rsidRPr="0039609B">
        <w:rPr>
          <w:rFonts w:ascii="Arial" w:hAnsi="Arial" w:cs="Arial"/>
        </w:rPr>
        <w:t xml:space="preserve"> </w:t>
      </w:r>
      <w:r w:rsidR="00517497">
        <w:rPr>
          <w:rFonts w:ascii="Arial" w:hAnsi="Arial" w:cs="Arial"/>
        </w:rPr>
        <w:t>These techniques could be particularly important in working with personal tutees, as they seek to identify where their academic training is taking them.</w:t>
      </w:r>
      <w:r w:rsidR="003544B6">
        <w:rPr>
          <w:rFonts w:ascii="Arial" w:hAnsi="Arial" w:cs="Arial"/>
        </w:rPr>
        <w:t xml:space="preserve"> Within the University of Winchester, however, the role of personal tutor appears to be rather a nominal one, </w:t>
      </w:r>
      <w:r w:rsidR="00871D31">
        <w:rPr>
          <w:rFonts w:ascii="Arial" w:hAnsi="Arial" w:cs="Arial"/>
        </w:rPr>
        <w:t xml:space="preserve">many </w:t>
      </w:r>
      <w:r w:rsidR="003544B6">
        <w:rPr>
          <w:rFonts w:ascii="Arial" w:hAnsi="Arial" w:cs="Arial"/>
        </w:rPr>
        <w:t xml:space="preserve">students appear </w:t>
      </w:r>
      <w:r w:rsidR="00871D31">
        <w:rPr>
          <w:rFonts w:ascii="Arial" w:hAnsi="Arial" w:cs="Arial"/>
        </w:rPr>
        <w:t>un</w:t>
      </w:r>
      <w:r w:rsidR="003544B6">
        <w:rPr>
          <w:rFonts w:ascii="Arial" w:hAnsi="Arial" w:cs="Arial"/>
        </w:rPr>
        <w:t xml:space="preserve">interested in capitalising upon the </w:t>
      </w:r>
      <w:r w:rsidR="00871D31">
        <w:rPr>
          <w:rFonts w:ascii="Arial" w:hAnsi="Arial" w:cs="Arial"/>
        </w:rPr>
        <w:t xml:space="preserve">personal development </w:t>
      </w:r>
      <w:r w:rsidR="003544B6">
        <w:rPr>
          <w:rFonts w:ascii="Arial" w:hAnsi="Arial" w:cs="Arial"/>
        </w:rPr>
        <w:t>opportunities</w:t>
      </w:r>
      <w:r w:rsidR="00871D31">
        <w:rPr>
          <w:rFonts w:ascii="Arial" w:hAnsi="Arial" w:cs="Arial"/>
        </w:rPr>
        <w:t xml:space="preserve">, and, institutionally, the personal tutor role </w:t>
      </w:r>
      <w:r w:rsidR="007B2771">
        <w:rPr>
          <w:rFonts w:ascii="Arial" w:hAnsi="Arial" w:cs="Arial"/>
        </w:rPr>
        <w:t xml:space="preserve">does not appear to be </w:t>
      </w:r>
      <w:r w:rsidR="00871D31">
        <w:rPr>
          <w:rFonts w:ascii="Arial" w:hAnsi="Arial" w:cs="Arial"/>
        </w:rPr>
        <w:t>strategically important</w:t>
      </w:r>
      <w:r w:rsidR="003544B6">
        <w:rPr>
          <w:rFonts w:ascii="Arial" w:hAnsi="Arial" w:cs="Arial"/>
        </w:rPr>
        <w:t xml:space="preserve">. </w:t>
      </w:r>
    </w:p>
    <w:p w:rsidR="001D01C6" w:rsidRDefault="00D5168D" w:rsidP="00395FE0">
      <w:pPr>
        <w:spacing w:line="480" w:lineRule="auto"/>
        <w:rPr>
          <w:rFonts w:ascii="Arial" w:hAnsi="Arial" w:cs="Arial"/>
        </w:rPr>
      </w:pPr>
      <w:r w:rsidRPr="0039609B">
        <w:rPr>
          <w:rFonts w:ascii="Arial" w:hAnsi="Arial" w:cs="Arial"/>
        </w:rPr>
        <w:t xml:space="preserve">Understanding the different learning styles, visual, auditory and kinaesthetic </w:t>
      </w:r>
      <w:r w:rsidR="00503533" w:rsidRPr="0039609B">
        <w:rPr>
          <w:rFonts w:ascii="Arial" w:hAnsi="Arial" w:cs="Arial"/>
        </w:rPr>
        <w:t>can aid in choosing approaches to aid learning. The figures circulating amongst the life coaching community indicate around 65% visual learners, 30% auditory learners, and only 5% kinaesthetic learners.</w:t>
      </w:r>
      <w:r w:rsidR="00503533" w:rsidRPr="0039609B">
        <w:rPr>
          <w:rStyle w:val="FootnoteReference"/>
          <w:rFonts w:ascii="Arial" w:hAnsi="Arial" w:cs="Arial"/>
        </w:rPr>
        <w:footnoteReference w:id="11"/>
      </w:r>
      <w:r w:rsidR="00503533" w:rsidRPr="0039609B">
        <w:rPr>
          <w:rFonts w:ascii="Arial" w:hAnsi="Arial" w:cs="Arial"/>
        </w:rPr>
        <w:t xml:space="preserve"> </w:t>
      </w:r>
      <w:r w:rsidR="0017054D" w:rsidRPr="0039609B">
        <w:rPr>
          <w:rFonts w:ascii="Arial" w:hAnsi="Arial" w:cs="Arial"/>
        </w:rPr>
        <w:t xml:space="preserve">These figures were challenged in the presentation. There appears to be no clear consensus, but an academically substantiated source would indicate that </w:t>
      </w:r>
      <w:r w:rsidR="005F70AD" w:rsidRPr="0039609B">
        <w:rPr>
          <w:rFonts w:ascii="Arial" w:hAnsi="Arial" w:cs="Arial"/>
          <w:bCs/>
        </w:rPr>
        <w:t>"on average studies have shown rough 29% have a visual preference, 34% auditory and 37 kinaesthetic"</w:t>
      </w:r>
      <w:r w:rsidR="0017054D" w:rsidRPr="0039609B">
        <w:rPr>
          <w:rFonts w:ascii="Arial" w:hAnsi="Arial" w:cs="Arial"/>
          <w:bCs/>
        </w:rPr>
        <w:t>.</w:t>
      </w:r>
      <w:r w:rsidR="00E645A7" w:rsidRPr="0039609B">
        <w:rPr>
          <w:rStyle w:val="FootnoteReference"/>
          <w:rFonts w:ascii="Arial" w:hAnsi="Arial" w:cs="Arial"/>
          <w:bCs/>
        </w:rPr>
        <w:footnoteReference w:id="12"/>
      </w:r>
      <w:r w:rsidR="0017054D" w:rsidRPr="0039609B">
        <w:rPr>
          <w:rFonts w:ascii="Arial" w:hAnsi="Arial" w:cs="Arial"/>
          <w:bCs/>
        </w:rPr>
        <w:t xml:space="preserve"> Coaching, teaching and facilitating, all involve ‘making things easy’ for the working group to participate as fully as possible. </w:t>
      </w:r>
      <w:r w:rsidR="003544B6">
        <w:rPr>
          <w:rFonts w:ascii="Arial" w:hAnsi="Arial" w:cs="Arial"/>
          <w:bCs/>
        </w:rPr>
        <w:t>Before the life coaching course, I tended to have a fairly fixed agenda for seminars, encouraging students towards the ‘right’ answer</w:t>
      </w:r>
      <w:r w:rsidR="00F13D58">
        <w:rPr>
          <w:rFonts w:ascii="Arial" w:hAnsi="Arial" w:cs="Arial"/>
          <w:bCs/>
        </w:rPr>
        <w:t xml:space="preserve">s, whereas I now </w:t>
      </w:r>
      <w:r w:rsidR="00871D31">
        <w:rPr>
          <w:rFonts w:ascii="Arial" w:hAnsi="Arial" w:cs="Arial"/>
          <w:bCs/>
        </w:rPr>
        <w:t>take a more flexible approach, accompanied by a much greater awareness of the impact of different learning styles, and a more reflexive approach to what has/not worked.</w:t>
      </w:r>
      <w:r w:rsidR="00F13D58">
        <w:rPr>
          <w:rFonts w:ascii="Arial" w:hAnsi="Arial" w:cs="Arial"/>
          <w:bCs/>
        </w:rPr>
        <w:t xml:space="preserve"> </w:t>
      </w:r>
      <w:r w:rsidR="0017054D" w:rsidRPr="0039609B">
        <w:rPr>
          <w:rFonts w:ascii="Arial" w:hAnsi="Arial" w:cs="Arial"/>
          <w:bCs/>
        </w:rPr>
        <w:t xml:space="preserve">As a facilitator, </w:t>
      </w:r>
      <w:r w:rsidR="00F13D58">
        <w:rPr>
          <w:rFonts w:ascii="Arial" w:hAnsi="Arial" w:cs="Arial"/>
          <w:bCs/>
        </w:rPr>
        <w:t xml:space="preserve">I still recognise the </w:t>
      </w:r>
      <w:r w:rsidR="0017054D" w:rsidRPr="0039609B">
        <w:rPr>
          <w:rFonts w:ascii="Arial" w:hAnsi="Arial" w:cs="Arial"/>
          <w:bCs/>
        </w:rPr>
        <w:t xml:space="preserve">need to remain in overall control of the session, </w:t>
      </w:r>
      <w:r w:rsidR="00871D31">
        <w:rPr>
          <w:rFonts w:ascii="Arial" w:hAnsi="Arial" w:cs="Arial"/>
          <w:bCs/>
        </w:rPr>
        <w:t xml:space="preserve">maintaining a focus on the learning objectives, and </w:t>
      </w:r>
      <w:r w:rsidR="0017054D" w:rsidRPr="0039609B">
        <w:rPr>
          <w:rFonts w:ascii="Arial" w:hAnsi="Arial" w:cs="Arial"/>
          <w:bCs/>
        </w:rPr>
        <w:t>being aware of student motivations, particularly for the following behavioural styles: quiet or shy, overly talkative, overly negative or argumentative or a participant who is partaking in multiple conversations.</w:t>
      </w:r>
      <w:r w:rsidR="0098558B" w:rsidRPr="0039609B">
        <w:rPr>
          <w:rFonts w:ascii="Arial" w:hAnsi="Arial" w:cs="Arial"/>
        </w:rPr>
        <w:t xml:space="preserve"> </w:t>
      </w:r>
      <w:r w:rsidR="0017054D" w:rsidRPr="0039609B">
        <w:rPr>
          <w:rFonts w:ascii="Arial" w:hAnsi="Arial" w:cs="Arial"/>
        </w:rPr>
        <w:t>We need to recognise that the motivations behind these behaviours may not always be negative, for example a student who looks bored may simply be unconfident in the material, and therefore teaching tactics may need adjusting to enable full engagement.</w:t>
      </w:r>
      <w:r w:rsidR="00BA2708" w:rsidRPr="0039609B">
        <w:rPr>
          <w:rFonts w:ascii="Arial" w:hAnsi="Arial" w:cs="Arial"/>
        </w:rPr>
        <w:t xml:space="preserve"> Within Media Studies seminars, I have been experimenting with different teaching styles, and have identified that many students are unconfident in participating in a large group, anticipating that they will appear stupid, but having had the opportunity to practice in a smaller group, were more prepared to participate. A particular tactic suggested for dealing with negative voices that are dominating the agenda is to ask them to put on one of Edward de Bono’s six thinking hats, most usually the yellow ‘positive’ hat. These hats help “you make better decisions by pushing you to move outside your habitual ways of thinking”.</w:t>
      </w:r>
      <w:r w:rsidR="00BA2708" w:rsidRPr="0039609B">
        <w:rPr>
          <w:rStyle w:val="FootnoteReference"/>
          <w:rFonts w:ascii="Arial" w:hAnsi="Arial" w:cs="Arial"/>
        </w:rPr>
        <w:footnoteReference w:id="13"/>
      </w:r>
      <w:r w:rsidR="00BA2708" w:rsidRPr="0039609B">
        <w:rPr>
          <w:rFonts w:ascii="Arial" w:hAnsi="Arial" w:cs="Arial"/>
        </w:rPr>
        <w:t xml:space="preserve"> </w:t>
      </w:r>
      <w:r w:rsidR="00517497">
        <w:rPr>
          <w:rFonts w:ascii="Arial" w:hAnsi="Arial" w:cs="Arial"/>
        </w:rPr>
        <w:t xml:space="preserve">It was suggested that as the University system teaches students to be more critical, that we can expect more overly critical student responses. </w:t>
      </w:r>
      <w:r w:rsidR="002E760F">
        <w:rPr>
          <w:rFonts w:ascii="Arial" w:hAnsi="Arial" w:cs="Arial"/>
        </w:rPr>
        <w:t xml:space="preserve">Student engagement can be identified in many different ways, not just in physical engagement, but by engaged thinking and speaking. </w:t>
      </w:r>
      <w:r w:rsidR="00395FE0" w:rsidRPr="0039609B">
        <w:rPr>
          <w:rFonts w:ascii="Arial" w:hAnsi="Arial" w:cs="Arial"/>
        </w:rPr>
        <w:t>A tactic I plan to incorporate more fully for the 2010-11 academic year is to gain student buy-in by involving them in setting up the rules of engagement for each seminar group, ensuring that they take responsibility.</w:t>
      </w:r>
      <w:r w:rsidR="002E760F" w:rsidRPr="002E760F">
        <w:rPr>
          <w:rFonts w:ascii="Arial" w:hAnsi="Arial" w:cs="Arial"/>
        </w:rPr>
        <w:t xml:space="preserve"> </w:t>
      </w:r>
    </w:p>
    <w:p w:rsidR="001D01C6" w:rsidRPr="0039609B" w:rsidRDefault="001D01C6" w:rsidP="00395FE0">
      <w:pPr>
        <w:spacing w:line="480" w:lineRule="auto"/>
        <w:rPr>
          <w:rFonts w:ascii="Arial" w:hAnsi="Arial" w:cs="Arial"/>
        </w:rPr>
      </w:pPr>
      <w:r w:rsidRPr="0039609B">
        <w:rPr>
          <w:rFonts w:ascii="Arial" w:hAnsi="Arial" w:cs="Arial"/>
        </w:rPr>
        <w:t>A very important skill that was identified was the ab</w:t>
      </w:r>
      <w:r>
        <w:rPr>
          <w:rFonts w:ascii="Arial" w:hAnsi="Arial" w:cs="Arial"/>
        </w:rPr>
        <w:t xml:space="preserve">ility to ‘sit with the silence’: </w:t>
      </w:r>
      <w:r w:rsidRPr="0039609B">
        <w:rPr>
          <w:rFonts w:ascii="Arial" w:hAnsi="Arial" w:cs="Arial"/>
        </w:rPr>
        <w:t xml:space="preserve">not being so worried that the conversation is going nowhere that you ask the same question in another way, or move onto the next question before the student is ready to respond. </w:t>
      </w:r>
      <w:r w:rsidR="009B44D7">
        <w:rPr>
          <w:rFonts w:ascii="Arial" w:hAnsi="Arial" w:cs="Arial"/>
        </w:rPr>
        <w:t xml:space="preserve">I had always been this way, and the course encouraged me to take a deep breath, count to three, and trusted my gut instinct more as to whether anything further needs to be said. </w:t>
      </w:r>
      <w:r w:rsidRPr="0039609B">
        <w:rPr>
          <w:rFonts w:ascii="Arial" w:hAnsi="Arial" w:cs="Arial"/>
        </w:rPr>
        <w:t xml:space="preserve">Some people take a while to think, so </w:t>
      </w:r>
      <w:r w:rsidR="009B44D7">
        <w:rPr>
          <w:rFonts w:ascii="Arial" w:hAnsi="Arial" w:cs="Arial"/>
        </w:rPr>
        <w:t>I have</w:t>
      </w:r>
      <w:r>
        <w:rPr>
          <w:rFonts w:ascii="Arial" w:hAnsi="Arial" w:cs="Arial"/>
        </w:rPr>
        <w:t xml:space="preserve"> </w:t>
      </w:r>
      <w:r w:rsidRPr="0039609B">
        <w:rPr>
          <w:rFonts w:ascii="Arial" w:hAnsi="Arial" w:cs="Arial"/>
        </w:rPr>
        <w:t>look</w:t>
      </w:r>
      <w:r w:rsidR="009B44D7">
        <w:rPr>
          <w:rFonts w:ascii="Arial" w:hAnsi="Arial" w:cs="Arial"/>
        </w:rPr>
        <w:t>ed</w:t>
      </w:r>
      <w:r w:rsidRPr="0039609B">
        <w:rPr>
          <w:rFonts w:ascii="Arial" w:hAnsi="Arial" w:cs="Arial"/>
        </w:rPr>
        <w:t xml:space="preserve"> for ways to facilitate giving that space, whether that be thinking time, pair work, mini-group work, or just allowing a space.</w:t>
      </w:r>
      <w:r>
        <w:rPr>
          <w:rFonts w:ascii="Arial" w:hAnsi="Arial" w:cs="Arial"/>
        </w:rPr>
        <w:t xml:space="preserve"> </w:t>
      </w:r>
      <w:r w:rsidR="009B44D7">
        <w:rPr>
          <w:rFonts w:ascii="Arial" w:hAnsi="Arial" w:cs="Arial"/>
        </w:rPr>
        <w:t xml:space="preserve">Talkative students can also overfill the silence, and </w:t>
      </w:r>
      <w:r w:rsidR="00934E63">
        <w:rPr>
          <w:rFonts w:ascii="Arial" w:hAnsi="Arial" w:cs="Arial"/>
        </w:rPr>
        <w:t>other students will allow that: Appendix 2 outlines an exercise I undertook last week to counteract that.</w:t>
      </w:r>
    </w:p>
    <w:p w:rsidR="001D01C6" w:rsidRDefault="00395FE0" w:rsidP="002E760F">
      <w:pPr>
        <w:spacing w:line="480" w:lineRule="auto"/>
        <w:rPr>
          <w:rFonts w:ascii="Arial" w:hAnsi="Arial" w:cs="Arial"/>
        </w:rPr>
      </w:pPr>
      <w:r w:rsidRPr="0039609B">
        <w:rPr>
          <w:rFonts w:ascii="Arial" w:hAnsi="Arial" w:cs="Arial"/>
        </w:rPr>
        <w:t>Finally, the presentation dealt with some specific techniques which may aid the construction of a useful and workable group, including the importance of active listening</w:t>
      </w:r>
      <w:r w:rsidR="00935E02">
        <w:rPr>
          <w:rFonts w:ascii="Arial" w:hAnsi="Arial" w:cs="Arial"/>
        </w:rPr>
        <w:t xml:space="preserve"> and considering tactics which may be required</w:t>
      </w:r>
      <w:r w:rsidR="0039609B">
        <w:rPr>
          <w:rFonts w:ascii="Arial" w:hAnsi="Arial" w:cs="Arial"/>
        </w:rPr>
        <w:t xml:space="preserve"> to re-engage students.</w:t>
      </w:r>
      <w:r w:rsidR="00517497">
        <w:rPr>
          <w:rFonts w:ascii="Arial" w:hAnsi="Arial" w:cs="Arial"/>
        </w:rPr>
        <w:t xml:space="preserve"> One way to ensure engagement is to ask a mix of questions, including open, closed, reflective and why questions, although we need to be aware that “why?” often leads to a need a self-justifying response. We need to respond and acknowledge, where possible p</w:t>
      </w:r>
      <w:r w:rsidR="00935E02">
        <w:rPr>
          <w:rFonts w:ascii="Arial" w:hAnsi="Arial" w:cs="Arial"/>
        </w:rPr>
        <w:t>roviding</w:t>
      </w:r>
      <w:r w:rsidR="00517497" w:rsidRPr="0039609B">
        <w:rPr>
          <w:rFonts w:ascii="Arial" w:hAnsi="Arial" w:cs="Arial"/>
        </w:rPr>
        <w:t xml:space="preserve"> positive reinforcement</w:t>
      </w:r>
      <w:r w:rsidR="00517497">
        <w:rPr>
          <w:rFonts w:ascii="Arial" w:hAnsi="Arial" w:cs="Arial"/>
        </w:rPr>
        <w:t xml:space="preserve"> and i</w:t>
      </w:r>
      <w:r w:rsidR="00517497" w:rsidRPr="0039609B">
        <w:rPr>
          <w:rFonts w:ascii="Arial" w:hAnsi="Arial" w:cs="Arial"/>
        </w:rPr>
        <w:t>nterrelate previous comments</w:t>
      </w:r>
      <w:r w:rsidR="00935E02">
        <w:rPr>
          <w:rFonts w:ascii="Arial" w:hAnsi="Arial" w:cs="Arial"/>
        </w:rPr>
        <w:t>.</w:t>
      </w:r>
      <w:r w:rsidR="00517497">
        <w:rPr>
          <w:rFonts w:ascii="Arial" w:hAnsi="Arial" w:cs="Arial"/>
        </w:rPr>
        <w:t xml:space="preserve"> It is important to e</w:t>
      </w:r>
      <w:r w:rsidR="00517497" w:rsidRPr="0039609B">
        <w:rPr>
          <w:rFonts w:ascii="Arial" w:hAnsi="Arial" w:cs="Arial"/>
        </w:rPr>
        <w:t>quitably select those to question</w:t>
      </w:r>
      <w:r w:rsidR="00517497">
        <w:rPr>
          <w:rFonts w:ascii="Arial" w:hAnsi="Arial" w:cs="Arial"/>
        </w:rPr>
        <w:t xml:space="preserve">, selecting both volunteers and non-volunteers. </w:t>
      </w:r>
      <w:r w:rsidR="009B44D7">
        <w:rPr>
          <w:rFonts w:ascii="Arial" w:hAnsi="Arial" w:cs="Arial"/>
        </w:rPr>
        <w:t xml:space="preserve">Since training as a coach, I have focused more upon the questions asked, and sought less to provide the ‘right’ answer, and am gradually coming to terms with the fact that some students will never volunteer, and being prepared to challenge them. </w:t>
      </w:r>
      <w:r w:rsidR="00517497">
        <w:rPr>
          <w:rFonts w:ascii="Arial" w:hAnsi="Arial" w:cs="Arial"/>
        </w:rPr>
        <w:t xml:space="preserve">As facilitators, we always need to ensure that we have the learning outcomes in our mind, and bring the conversations back to those. If the students are also clear on these, it is anticipated that they will be more likely to engage as they understand </w:t>
      </w:r>
      <w:r w:rsidR="00517497">
        <w:rPr>
          <w:rFonts w:ascii="Arial" w:hAnsi="Arial" w:cs="Arial"/>
          <w:u w:val="single"/>
        </w:rPr>
        <w:t>why</w:t>
      </w:r>
      <w:r w:rsidR="00517497">
        <w:rPr>
          <w:rFonts w:ascii="Arial" w:hAnsi="Arial" w:cs="Arial"/>
        </w:rPr>
        <w:t xml:space="preserve"> they are learning what they are learning.</w:t>
      </w:r>
      <w:r w:rsidR="00517497" w:rsidRPr="00517497">
        <w:rPr>
          <w:rFonts w:ascii="Arial" w:hAnsi="Arial" w:cs="Arial"/>
        </w:rPr>
        <w:t xml:space="preserve"> </w:t>
      </w:r>
      <w:r w:rsidR="00517497">
        <w:rPr>
          <w:rFonts w:ascii="Arial" w:hAnsi="Arial" w:cs="Arial"/>
        </w:rPr>
        <w:t>Offering positive reinforcement does not indicate an uncriti</w:t>
      </w:r>
      <w:r w:rsidR="002E760F">
        <w:rPr>
          <w:rFonts w:ascii="Arial" w:hAnsi="Arial" w:cs="Arial"/>
        </w:rPr>
        <w:t>cal or unconstructive response, but rather a recognition of the contribution made by the student, and a constructive assessment of that response in relation to the question asked. Parsloe and Leedham offer further advice on how to encourage constructive feedback.</w:t>
      </w:r>
      <w:r w:rsidR="002E760F">
        <w:rPr>
          <w:rStyle w:val="FootnoteReference"/>
          <w:rFonts w:ascii="Arial" w:hAnsi="Arial" w:cs="Arial"/>
        </w:rPr>
        <w:footnoteReference w:id="14"/>
      </w:r>
    </w:p>
    <w:p w:rsidR="00BB07EB" w:rsidRPr="00517497" w:rsidRDefault="001D01C6" w:rsidP="002E760F">
      <w:pPr>
        <w:spacing w:line="480" w:lineRule="auto"/>
        <w:rPr>
          <w:rFonts w:ascii="Arial" w:hAnsi="Arial" w:cs="Arial"/>
        </w:rPr>
      </w:pPr>
      <w:r>
        <w:rPr>
          <w:rFonts w:ascii="Arial" w:hAnsi="Arial" w:cs="Arial"/>
        </w:rPr>
        <w:t xml:space="preserve">Training as a life coach has had a significant impact </w:t>
      </w:r>
      <w:r w:rsidR="00621C5A">
        <w:rPr>
          <w:rFonts w:ascii="Arial" w:hAnsi="Arial" w:cs="Arial"/>
        </w:rPr>
        <w:t>upon the way that I teach, in particular giving confidence in my own teaching style, and in identifying opportunities to experiment. I have become more focused upon developing areas of strength, identifying areas in which to provide positive feedback as part of a constructive package, and become more aware of ways in which to engage students within debates.</w:t>
      </w:r>
      <w:r w:rsidR="005F70AD" w:rsidRPr="0039609B">
        <w:br w:type="page"/>
      </w:r>
      <w:r w:rsidR="005F70AD" w:rsidRPr="0039609B">
        <w:rPr>
          <w:rFonts w:ascii="Arial Black" w:hAnsi="Arial Black"/>
        </w:rPr>
        <w:t>Bibliography</w:t>
      </w:r>
    </w:p>
    <w:p w:rsidR="00032716" w:rsidRPr="0039609B" w:rsidRDefault="00503533" w:rsidP="000A0B3B">
      <w:pPr>
        <w:spacing w:line="480" w:lineRule="auto"/>
        <w:rPr>
          <w:rFonts w:ascii="Arial" w:hAnsi="Arial" w:cs="Arial"/>
          <w:b/>
          <w:i/>
        </w:rPr>
      </w:pPr>
      <w:r w:rsidRPr="0039609B">
        <w:rPr>
          <w:rFonts w:ascii="Arial" w:hAnsi="Arial" w:cs="Arial"/>
          <w:b/>
          <w:i/>
        </w:rPr>
        <w:t xml:space="preserve">Printed </w:t>
      </w:r>
      <w:r w:rsidR="00032716" w:rsidRPr="0039609B">
        <w:rPr>
          <w:rFonts w:ascii="Arial" w:hAnsi="Arial" w:cs="Arial"/>
          <w:b/>
          <w:i/>
        </w:rPr>
        <w:t>Texts</w:t>
      </w:r>
    </w:p>
    <w:p w:rsidR="00D43BE1" w:rsidRPr="0039609B" w:rsidRDefault="000A0B3B" w:rsidP="000A0B3B">
      <w:pPr>
        <w:spacing w:line="480" w:lineRule="auto"/>
        <w:rPr>
          <w:rFonts w:ascii="Arial" w:hAnsi="Arial" w:cs="Arial"/>
        </w:rPr>
      </w:pPr>
      <w:r w:rsidRPr="0039609B">
        <w:rPr>
          <w:rFonts w:ascii="Arial" w:hAnsi="Arial" w:cs="Arial"/>
        </w:rPr>
        <w:t xml:space="preserve">Buckingham, M. </w:t>
      </w:r>
      <w:r w:rsidR="00D43BE1" w:rsidRPr="0039609B">
        <w:rPr>
          <w:rFonts w:ascii="Arial" w:hAnsi="Arial" w:cs="Arial"/>
          <w:i/>
        </w:rPr>
        <w:t>Now, Discover Your Strengths</w:t>
      </w:r>
      <w:r w:rsidR="00D43BE1" w:rsidRPr="0039609B">
        <w:rPr>
          <w:rFonts w:ascii="Arial" w:hAnsi="Arial" w:cs="Arial"/>
        </w:rPr>
        <w:t>, Pocket Books, 2005</w:t>
      </w:r>
    </w:p>
    <w:p w:rsidR="00032716" w:rsidRPr="0039609B" w:rsidRDefault="00D43BE1" w:rsidP="000A0B3B">
      <w:pPr>
        <w:spacing w:line="480" w:lineRule="auto"/>
        <w:rPr>
          <w:rFonts w:ascii="Arial" w:hAnsi="Arial" w:cs="Arial"/>
        </w:rPr>
      </w:pPr>
      <w:r w:rsidRPr="0039609B">
        <w:rPr>
          <w:rFonts w:ascii="Arial" w:hAnsi="Arial" w:cs="Arial"/>
        </w:rPr>
        <w:t xml:space="preserve"> </w:t>
      </w:r>
      <w:r w:rsidR="00032716" w:rsidRPr="0039609B">
        <w:rPr>
          <w:rFonts w:ascii="Arial" w:hAnsi="Arial" w:cs="Arial"/>
        </w:rPr>
        <w:t xml:space="preserve">Clutterbuck, D. </w:t>
      </w:r>
      <w:r w:rsidR="00032716" w:rsidRPr="0039609B">
        <w:rPr>
          <w:rFonts w:ascii="Arial" w:hAnsi="Arial" w:cs="Arial"/>
          <w:i/>
          <w:iCs/>
        </w:rPr>
        <w:t>Everyone needs a mentor: Fostering talent in your organisation</w:t>
      </w:r>
      <w:r w:rsidR="00032716" w:rsidRPr="0039609B">
        <w:rPr>
          <w:rFonts w:ascii="Arial" w:hAnsi="Arial" w:cs="Arial"/>
        </w:rPr>
        <w:t xml:space="preserve"> CIPD, 2004 (4</w:t>
      </w:r>
      <w:r w:rsidR="00032716" w:rsidRPr="0039609B">
        <w:rPr>
          <w:rFonts w:ascii="Arial" w:hAnsi="Arial" w:cs="Arial"/>
          <w:vertAlign w:val="superscript"/>
        </w:rPr>
        <w:t>th</w:t>
      </w:r>
      <w:r w:rsidR="00032716" w:rsidRPr="0039609B">
        <w:rPr>
          <w:rFonts w:ascii="Arial" w:hAnsi="Arial" w:cs="Arial"/>
        </w:rPr>
        <w:t xml:space="preserve"> Ed)</w:t>
      </w:r>
    </w:p>
    <w:p w:rsidR="00032716" w:rsidRDefault="00032716" w:rsidP="000A0B3B">
      <w:pPr>
        <w:spacing w:line="480" w:lineRule="auto"/>
        <w:rPr>
          <w:rFonts w:ascii="Arial" w:hAnsi="Arial" w:cs="Arial"/>
        </w:rPr>
      </w:pPr>
      <w:r w:rsidRPr="0039609B">
        <w:rPr>
          <w:rFonts w:ascii="Arial" w:hAnsi="Arial" w:cs="Arial"/>
        </w:rPr>
        <w:t xml:space="preserve">Draper, B. </w:t>
      </w:r>
      <w:r w:rsidRPr="0039609B">
        <w:rPr>
          <w:rFonts w:ascii="Arial" w:hAnsi="Arial" w:cs="Arial"/>
          <w:i/>
          <w:iCs/>
        </w:rPr>
        <w:t xml:space="preserve">Spiritual Intelligence </w:t>
      </w:r>
      <w:r w:rsidRPr="0039609B">
        <w:rPr>
          <w:rFonts w:ascii="Arial" w:hAnsi="Arial" w:cs="Arial"/>
        </w:rPr>
        <w:t>Lion Hudson, 2009</w:t>
      </w:r>
    </w:p>
    <w:p w:rsidR="00BC46D7" w:rsidRPr="00BC46D7" w:rsidRDefault="00BC46D7" w:rsidP="000A0B3B">
      <w:pPr>
        <w:spacing w:line="480" w:lineRule="auto"/>
        <w:rPr>
          <w:rFonts w:ascii="Arial" w:hAnsi="Arial" w:cs="Arial"/>
        </w:rPr>
      </w:pPr>
      <w:r>
        <w:rPr>
          <w:rFonts w:ascii="Arial" w:hAnsi="Arial" w:cs="Arial"/>
        </w:rPr>
        <w:t xml:space="preserve">Forster, M. </w:t>
      </w:r>
      <w:r>
        <w:rPr>
          <w:rFonts w:ascii="Arial" w:hAnsi="Arial" w:cs="Arial"/>
          <w:i/>
        </w:rPr>
        <w:t>Do It Tomorrow and Other Secrets of Time Management</w:t>
      </w:r>
      <w:r>
        <w:rPr>
          <w:rFonts w:ascii="Arial" w:hAnsi="Arial" w:cs="Arial"/>
        </w:rPr>
        <w:t>, Hodder &amp; Stoughton, 2006</w:t>
      </w:r>
    </w:p>
    <w:p w:rsidR="00503533" w:rsidRPr="0039609B" w:rsidRDefault="00503533" w:rsidP="000A0B3B">
      <w:pPr>
        <w:spacing w:line="480" w:lineRule="auto"/>
        <w:rPr>
          <w:rFonts w:ascii="Arial" w:hAnsi="Arial" w:cs="Arial"/>
        </w:rPr>
      </w:pPr>
      <w:r w:rsidRPr="0039609B">
        <w:rPr>
          <w:rFonts w:ascii="Arial" w:hAnsi="Arial" w:cs="Arial"/>
        </w:rPr>
        <w:t xml:space="preserve">Frost, J. and Turner, T., </w:t>
      </w:r>
      <w:r w:rsidRPr="0039609B">
        <w:rPr>
          <w:rFonts w:ascii="Arial" w:hAnsi="Arial" w:cs="Arial"/>
          <w:i/>
        </w:rPr>
        <w:t>Learning to Teach Science in the Secondary School</w:t>
      </w:r>
      <w:r w:rsidRPr="0039609B">
        <w:rPr>
          <w:rFonts w:ascii="Arial" w:hAnsi="Arial" w:cs="Arial"/>
        </w:rPr>
        <w:t>, Routledge, 2004</w:t>
      </w:r>
      <w:r w:rsidR="00E645A7" w:rsidRPr="0039609B">
        <w:rPr>
          <w:rFonts w:ascii="Arial" w:hAnsi="Arial" w:cs="Arial"/>
        </w:rPr>
        <w:t xml:space="preserve"> [Accessed via Google Books: </w:t>
      </w:r>
      <w:hyperlink r:id="rId8" w:history="1">
        <w:r w:rsidR="00E645A7" w:rsidRPr="0039609B">
          <w:rPr>
            <w:rStyle w:val="Hyperlink"/>
            <w:rFonts w:ascii="Arial" w:hAnsi="Arial" w:cs="Arial"/>
          </w:rPr>
          <w:t>http://bit.ly/928c5K</w:t>
        </w:r>
      </w:hyperlink>
      <w:r w:rsidR="00E645A7" w:rsidRPr="0039609B">
        <w:rPr>
          <w:rFonts w:ascii="Arial" w:hAnsi="Arial" w:cs="Arial"/>
        </w:rPr>
        <w:t xml:space="preserve">] </w:t>
      </w:r>
    </w:p>
    <w:p w:rsidR="00032716" w:rsidRPr="0039609B" w:rsidRDefault="00032716" w:rsidP="000A0B3B">
      <w:pPr>
        <w:spacing w:line="480" w:lineRule="auto"/>
        <w:rPr>
          <w:rFonts w:ascii="Arial" w:hAnsi="Arial" w:cs="Arial"/>
        </w:rPr>
      </w:pPr>
      <w:r w:rsidRPr="0039609B">
        <w:rPr>
          <w:rFonts w:ascii="Arial" w:hAnsi="Arial" w:cs="Arial"/>
        </w:rPr>
        <w:t xml:space="preserve">Parsloe, E. and Leedham, M. </w:t>
      </w:r>
      <w:r w:rsidRPr="0039609B">
        <w:rPr>
          <w:rFonts w:ascii="Arial" w:hAnsi="Arial" w:cs="Arial"/>
          <w:i/>
          <w:iCs/>
        </w:rPr>
        <w:t>Coaching and Mentoring: Practical Conversations to Improve Learning</w:t>
      </w:r>
      <w:r w:rsidRPr="0039609B">
        <w:rPr>
          <w:rFonts w:ascii="Arial" w:hAnsi="Arial" w:cs="Arial"/>
        </w:rPr>
        <w:t xml:space="preserve"> Kogan Page, 2009 (2</w:t>
      </w:r>
      <w:r w:rsidRPr="0039609B">
        <w:rPr>
          <w:rFonts w:ascii="Arial" w:hAnsi="Arial" w:cs="Arial"/>
          <w:vertAlign w:val="superscript"/>
        </w:rPr>
        <w:t>nd</w:t>
      </w:r>
      <w:r w:rsidRPr="0039609B">
        <w:rPr>
          <w:rFonts w:ascii="Arial" w:hAnsi="Arial" w:cs="Arial"/>
        </w:rPr>
        <w:t xml:space="preserve"> Ed)</w:t>
      </w:r>
    </w:p>
    <w:p w:rsidR="00032716" w:rsidRPr="0039609B" w:rsidRDefault="00032716" w:rsidP="000A0B3B">
      <w:pPr>
        <w:spacing w:line="480" w:lineRule="auto"/>
        <w:rPr>
          <w:rFonts w:ascii="Arial" w:hAnsi="Arial" w:cs="Arial"/>
        </w:rPr>
      </w:pPr>
      <w:r w:rsidRPr="0039609B">
        <w:rPr>
          <w:rFonts w:ascii="Arial" w:hAnsi="Arial" w:cs="Arial"/>
        </w:rPr>
        <w:t xml:space="preserve">Townsend, J. &amp; Donovan, P.  </w:t>
      </w:r>
      <w:r w:rsidRPr="0039609B">
        <w:rPr>
          <w:rFonts w:ascii="Arial" w:hAnsi="Arial" w:cs="Arial"/>
          <w:i/>
          <w:iCs/>
        </w:rPr>
        <w:t>The Facilitator’s Pocketbook</w:t>
      </w:r>
      <w:r w:rsidRPr="0039609B">
        <w:rPr>
          <w:rFonts w:ascii="Arial" w:hAnsi="Arial" w:cs="Arial"/>
        </w:rPr>
        <w:t xml:space="preserve"> Management Pocketbooks, 1999</w:t>
      </w:r>
    </w:p>
    <w:p w:rsidR="008F0718" w:rsidRPr="0039609B" w:rsidRDefault="00B2577A" w:rsidP="008F0718">
      <w:pPr>
        <w:spacing w:line="480" w:lineRule="auto"/>
        <w:rPr>
          <w:rFonts w:ascii="Arial" w:hAnsi="Arial" w:cs="Arial"/>
        </w:rPr>
      </w:pPr>
      <w:r w:rsidRPr="0039609B">
        <w:rPr>
          <w:rFonts w:ascii="Arial" w:hAnsi="Arial" w:cs="Arial"/>
          <w:bCs/>
        </w:rPr>
        <w:t xml:space="preserve">Ulrich, D., Zenger, J. &amp; Smallwood, N. </w:t>
      </w:r>
      <w:r w:rsidRPr="0039609B">
        <w:rPr>
          <w:rFonts w:ascii="Arial" w:hAnsi="Arial" w:cs="Arial"/>
          <w:bCs/>
          <w:i/>
          <w:iCs/>
        </w:rPr>
        <w:t>Results-based Leadership</w:t>
      </w:r>
      <w:r w:rsidRPr="0039609B">
        <w:rPr>
          <w:rFonts w:ascii="Arial" w:hAnsi="Arial" w:cs="Arial"/>
          <w:bCs/>
        </w:rPr>
        <w:t xml:space="preserve">, </w:t>
      </w:r>
      <w:r w:rsidR="008F0718" w:rsidRPr="0039609B">
        <w:rPr>
          <w:rFonts w:ascii="Arial" w:hAnsi="Arial" w:cs="Arial"/>
          <w:bCs/>
        </w:rPr>
        <w:t xml:space="preserve">Harvard Business School Press, 1999 [Accessed via Google Books: </w:t>
      </w:r>
      <w:hyperlink r:id="rId9" w:history="1">
        <w:r w:rsidR="008F0718" w:rsidRPr="0039609B">
          <w:rPr>
            <w:rStyle w:val="Hyperlink"/>
            <w:rFonts w:ascii="Arial" w:hAnsi="Arial" w:cs="Arial"/>
            <w:bCs/>
          </w:rPr>
          <w:t>http://bit.ly/bOI2Jr</w:t>
        </w:r>
      </w:hyperlink>
      <w:r w:rsidR="008F0718" w:rsidRPr="0039609B">
        <w:rPr>
          <w:rFonts w:ascii="Arial" w:hAnsi="Arial" w:cs="Arial"/>
          <w:bCs/>
        </w:rPr>
        <w:t xml:space="preserve">] </w:t>
      </w:r>
    </w:p>
    <w:p w:rsidR="00032716" w:rsidRPr="0039609B" w:rsidRDefault="00032716" w:rsidP="000A0B3B">
      <w:pPr>
        <w:spacing w:line="480" w:lineRule="auto"/>
        <w:rPr>
          <w:rFonts w:ascii="Arial" w:hAnsi="Arial" w:cs="Arial"/>
        </w:rPr>
      </w:pPr>
      <w:r w:rsidRPr="0039609B">
        <w:rPr>
          <w:rFonts w:ascii="Arial" w:hAnsi="Arial" w:cs="Arial"/>
        </w:rPr>
        <w:t xml:space="preserve">Whitmore, J. </w:t>
      </w:r>
      <w:r w:rsidRPr="0039609B">
        <w:rPr>
          <w:rFonts w:ascii="Arial" w:hAnsi="Arial" w:cs="Arial"/>
          <w:i/>
          <w:iCs/>
        </w:rPr>
        <w:t>Coaching for Performance</w:t>
      </w:r>
      <w:r w:rsidR="00B3331D" w:rsidRPr="0039609B">
        <w:rPr>
          <w:rFonts w:ascii="Arial" w:hAnsi="Arial" w:cs="Arial"/>
          <w:i/>
          <w:iCs/>
        </w:rPr>
        <w:t>: GROWing Human Potential and Purpose</w:t>
      </w:r>
      <w:r w:rsidRPr="0039609B">
        <w:rPr>
          <w:rFonts w:ascii="Arial" w:hAnsi="Arial" w:cs="Arial"/>
        </w:rPr>
        <w:t xml:space="preserve"> Nicholas Brealey, 2009 (4</w:t>
      </w:r>
      <w:r w:rsidRPr="0039609B">
        <w:rPr>
          <w:rFonts w:ascii="Arial" w:hAnsi="Arial" w:cs="Arial"/>
          <w:vertAlign w:val="superscript"/>
        </w:rPr>
        <w:t>th</w:t>
      </w:r>
      <w:r w:rsidRPr="0039609B">
        <w:rPr>
          <w:rFonts w:ascii="Arial" w:hAnsi="Arial" w:cs="Arial"/>
        </w:rPr>
        <w:t xml:space="preserve"> Ed)</w:t>
      </w:r>
    </w:p>
    <w:p w:rsidR="00503533" w:rsidRPr="0039609B" w:rsidRDefault="00503533" w:rsidP="000A0B3B">
      <w:pPr>
        <w:spacing w:line="480" w:lineRule="auto"/>
        <w:rPr>
          <w:rFonts w:ascii="Arial" w:hAnsi="Arial" w:cs="Arial"/>
        </w:rPr>
      </w:pPr>
      <w:r w:rsidRPr="0039609B">
        <w:rPr>
          <w:rFonts w:ascii="Arial" w:hAnsi="Arial" w:cs="Arial"/>
          <w:b/>
          <w:i/>
        </w:rPr>
        <w:t>Web Texts</w:t>
      </w:r>
    </w:p>
    <w:p w:rsidR="00BA2708" w:rsidRPr="0039609B" w:rsidRDefault="00BA2708" w:rsidP="000A0B3B">
      <w:pPr>
        <w:spacing w:line="480" w:lineRule="auto"/>
        <w:rPr>
          <w:rFonts w:ascii="Arial" w:hAnsi="Arial" w:cs="Arial"/>
        </w:rPr>
      </w:pPr>
      <w:r w:rsidRPr="0039609B">
        <w:rPr>
          <w:rFonts w:ascii="Arial" w:hAnsi="Arial" w:cs="Arial"/>
        </w:rPr>
        <w:t xml:space="preserve">Anonymous, ‘Six Thinking Hats’, </w:t>
      </w:r>
      <w:hyperlink r:id="rId10" w:history="1">
        <w:r w:rsidRPr="0039609B">
          <w:rPr>
            <w:rStyle w:val="Hyperlink"/>
            <w:rFonts w:ascii="Arial" w:hAnsi="Arial" w:cs="Arial"/>
          </w:rPr>
          <w:t>http://www.mindtools.com/pages/article/newTED_07.htm</w:t>
        </w:r>
      </w:hyperlink>
      <w:r w:rsidRPr="0039609B">
        <w:rPr>
          <w:rFonts w:ascii="Arial" w:hAnsi="Arial" w:cs="Arial"/>
        </w:rPr>
        <w:t>, [1995-2010], accessed March 29 2010</w:t>
      </w:r>
    </w:p>
    <w:p w:rsidR="00503533" w:rsidRPr="0039609B" w:rsidRDefault="00503533" w:rsidP="000A0B3B">
      <w:pPr>
        <w:spacing w:line="480" w:lineRule="auto"/>
        <w:rPr>
          <w:rFonts w:ascii="Arial" w:hAnsi="Arial" w:cs="Arial"/>
        </w:rPr>
      </w:pPr>
      <w:r w:rsidRPr="0039609B">
        <w:rPr>
          <w:rFonts w:ascii="Arial" w:hAnsi="Arial" w:cs="Arial"/>
        </w:rPr>
        <w:t xml:space="preserve">Riklan, D. ‘Self-Improvement Events’, </w:t>
      </w:r>
      <w:hyperlink r:id="rId11" w:history="1">
        <w:r w:rsidRPr="0039609B">
          <w:rPr>
            <w:rStyle w:val="Hyperlink"/>
            <w:rFonts w:ascii="Arial" w:hAnsi="Arial" w:cs="Arial"/>
          </w:rPr>
          <w:t>http://www.selfgrowth.com/gwlesson3.html</w:t>
        </w:r>
      </w:hyperlink>
      <w:r w:rsidRPr="0039609B">
        <w:rPr>
          <w:rFonts w:ascii="Arial" w:hAnsi="Arial" w:cs="Arial"/>
        </w:rPr>
        <w:t>, 2004, accessed March 29 2010</w:t>
      </w:r>
    </w:p>
    <w:p w:rsidR="00503533" w:rsidRPr="0039609B" w:rsidRDefault="00503533" w:rsidP="000A0B3B">
      <w:pPr>
        <w:spacing w:line="480" w:lineRule="auto"/>
        <w:rPr>
          <w:rFonts w:ascii="Arial" w:hAnsi="Arial" w:cs="Arial"/>
        </w:rPr>
      </w:pPr>
      <w:r w:rsidRPr="0039609B">
        <w:rPr>
          <w:rFonts w:ascii="Arial" w:hAnsi="Arial" w:cs="Arial"/>
        </w:rPr>
        <w:t xml:space="preserve">Stefans, H. ‘’Organising Tips for Different Learning Styles’, </w:t>
      </w:r>
      <w:hyperlink r:id="rId12" w:history="1">
        <w:r w:rsidRPr="0039609B">
          <w:rPr>
            <w:rStyle w:val="Hyperlink"/>
            <w:rFonts w:ascii="Arial" w:hAnsi="Arial" w:cs="Arial"/>
          </w:rPr>
          <w:t>http://resources.npex.org/organizing-tips-for-different-learning-styles.html</w:t>
        </w:r>
      </w:hyperlink>
      <w:r w:rsidRPr="0039609B">
        <w:rPr>
          <w:rFonts w:ascii="Arial" w:hAnsi="Arial" w:cs="Arial"/>
        </w:rPr>
        <w:t>, undated, accessed March 29 2010</w:t>
      </w:r>
    </w:p>
    <w:p w:rsidR="005F70AD" w:rsidRPr="0039609B" w:rsidRDefault="005F70AD" w:rsidP="000A0B3B">
      <w:pPr>
        <w:spacing w:line="480" w:lineRule="auto"/>
        <w:rPr>
          <w:rFonts w:ascii="Arial" w:hAnsi="Arial" w:cs="Arial"/>
          <w:b/>
          <w:i/>
        </w:rPr>
      </w:pPr>
      <w:r w:rsidRPr="0039609B">
        <w:rPr>
          <w:rFonts w:ascii="Arial" w:hAnsi="Arial" w:cs="Arial"/>
          <w:b/>
          <w:i/>
        </w:rPr>
        <w:t xml:space="preserve">Courses </w:t>
      </w:r>
    </w:p>
    <w:p w:rsidR="006F6FC7" w:rsidRPr="0039609B" w:rsidRDefault="006F6FC7" w:rsidP="000A0B3B">
      <w:pPr>
        <w:spacing w:line="480" w:lineRule="auto"/>
        <w:rPr>
          <w:rFonts w:ascii="Arial" w:hAnsi="Arial" w:cs="Arial"/>
        </w:rPr>
      </w:pPr>
      <w:r w:rsidRPr="0039609B">
        <w:rPr>
          <w:rFonts w:ascii="Arial" w:hAnsi="Arial" w:cs="Arial"/>
        </w:rPr>
        <w:t xml:space="preserve">Easterling, K. </w:t>
      </w:r>
      <w:r w:rsidR="00435D1D" w:rsidRPr="0039609B">
        <w:rPr>
          <w:rFonts w:ascii="Arial" w:hAnsi="Arial" w:cs="Arial"/>
        </w:rPr>
        <w:t>‘</w:t>
      </w:r>
      <w:r w:rsidRPr="0039609B">
        <w:rPr>
          <w:rFonts w:ascii="Arial" w:hAnsi="Arial" w:cs="Arial"/>
        </w:rPr>
        <w:t>Coaching &amp; Mentoring within Professional Practice</w:t>
      </w:r>
      <w:r w:rsidR="00435D1D" w:rsidRPr="0039609B">
        <w:rPr>
          <w:rFonts w:ascii="Arial" w:hAnsi="Arial" w:cs="Arial"/>
        </w:rPr>
        <w:t>’</w:t>
      </w:r>
      <w:r w:rsidRPr="0039609B">
        <w:rPr>
          <w:rFonts w:ascii="Arial" w:hAnsi="Arial" w:cs="Arial"/>
        </w:rPr>
        <w:t>, PGCLTHE, University of Winchester, 2009</w:t>
      </w:r>
    </w:p>
    <w:p w:rsidR="005F70AD" w:rsidRPr="0039609B" w:rsidRDefault="005F70AD" w:rsidP="000A0B3B">
      <w:pPr>
        <w:spacing w:line="480" w:lineRule="auto"/>
        <w:rPr>
          <w:rFonts w:ascii="Arial" w:hAnsi="Arial" w:cs="Arial"/>
        </w:rPr>
      </w:pPr>
      <w:r w:rsidRPr="0039609B">
        <w:rPr>
          <w:rFonts w:ascii="Arial" w:hAnsi="Arial" w:cs="Arial"/>
        </w:rPr>
        <w:t xml:space="preserve">Kerslake, D., </w:t>
      </w:r>
      <w:r w:rsidR="00032716" w:rsidRPr="0039609B">
        <w:rPr>
          <w:rFonts w:ascii="Arial" w:hAnsi="Arial" w:cs="Arial"/>
        </w:rPr>
        <w:t xml:space="preserve">Boyce, </w:t>
      </w:r>
      <w:r w:rsidR="00435D1D" w:rsidRPr="0039609B">
        <w:rPr>
          <w:rFonts w:ascii="Arial" w:hAnsi="Arial" w:cs="Arial"/>
        </w:rPr>
        <w:t>R., O’Donnell, A., and Fogarty, C. ‘</w:t>
      </w:r>
      <w:r w:rsidRPr="0039609B">
        <w:rPr>
          <w:rFonts w:ascii="Arial" w:hAnsi="Arial" w:cs="Arial"/>
        </w:rPr>
        <w:t>Professional Coaching Certification Programme</w:t>
      </w:r>
      <w:r w:rsidR="00435D1D" w:rsidRPr="0039609B">
        <w:rPr>
          <w:rFonts w:ascii="Arial" w:hAnsi="Arial" w:cs="Arial"/>
        </w:rPr>
        <w:t>’</w:t>
      </w:r>
      <w:r w:rsidRPr="0039609B">
        <w:rPr>
          <w:rFonts w:ascii="Arial" w:hAnsi="Arial" w:cs="Arial"/>
        </w:rPr>
        <w:t>, ICF Accredited, The Kerslake Company, 2008-9</w:t>
      </w:r>
    </w:p>
    <w:p w:rsidR="005F70AD" w:rsidRPr="0039609B" w:rsidRDefault="005F70AD" w:rsidP="000A0B3B">
      <w:pPr>
        <w:spacing w:line="480" w:lineRule="auto"/>
        <w:rPr>
          <w:rFonts w:ascii="Arial" w:hAnsi="Arial" w:cs="Arial"/>
        </w:rPr>
      </w:pPr>
      <w:r w:rsidRPr="0039609B">
        <w:rPr>
          <w:rFonts w:ascii="Arial" w:hAnsi="Arial" w:cs="Arial"/>
        </w:rPr>
        <w:t>Minter, T. ‘Personal Effectiveness’, CIPD, 2007</w:t>
      </w:r>
    </w:p>
    <w:sectPr w:rsidR="005F70AD" w:rsidRPr="0039609B" w:rsidSect="007B11F3">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6E19" w:rsidRDefault="00E66E19" w:rsidP="005F70AD">
      <w:pPr>
        <w:spacing w:after="0" w:line="240" w:lineRule="auto"/>
      </w:pPr>
      <w:r>
        <w:separator/>
      </w:r>
    </w:p>
  </w:endnote>
  <w:endnote w:type="continuationSeparator" w:id="0">
    <w:p w:rsidR="00E66E19" w:rsidRDefault="00E66E19" w:rsidP="005F70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1117866"/>
      <w:docPartObj>
        <w:docPartGallery w:val="Page Numbers (Bottom of Page)"/>
        <w:docPartUnique/>
      </w:docPartObj>
    </w:sdtPr>
    <w:sdtContent>
      <w:p w:rsidR="009B44D7" w:rsidRDefault="009B44D7">
        <w:pPr>
          <w:pStyle w:val="Footer"/>
          <w:jc w:val="center"/>
        </w:pPr>
        <w:r>
          <w:pict>
            <v:shapetype id="_x0000_t110" coordsize="21600,21600" o:spt="110" path="m10800,l,10800,10800,21600,21600,10800xe">
              <v:stroke joinstyle="miter"/>
              <v:path gradientshapeok="t" o:connecttype="rect" textboxrect="5400,5400,16200,16200"/>
            </v:shapetype>
            <v:shape id="_x0000_s3073" type="#_x0000_t110" style="width:467.2pt;height:4.3pt;mso-width-percent:1000;mso-position-horizontal-relative:char;mso-position-vertical-relative:line;mso-width-percent:1000;mso-width-relative:margin" fillcolor="black [3213]" strokecolor="black [3213]">
              <w10:wrap type="none" anchorx="margin" anchory="page"/>
              <w10:anchorlock/>
            </v:shape>
          </w:pict>
        </w:r>
      </w:p>
      <w:p w:rsidR="009B44D7" w:rsidRDefault="009B44D7">
        <w:pPr>
          <w:pStyle w:val="Footer"/>
          <w:jc w:val="center"/>
        </w:pPr>
        <w:fldSimple w:instr=" PAGE    \* MERGEFORMAT ">
          <w:r w:rsidR="00E66E19">
            <w:rPr>
              <w:noProof/>
            </w:rPr>
            <w:t>1</w:t>
          </w:r>
        </w:fldSimple>
      </w:p>
    </w:sdtContent>
  </w:sdt>
  <w:p w:rsidR="009B44D7" w:rsidRDefault="009B44D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6E19" w:rsidRDefault="00E66E19" w:rsidP="005F70AD">
      <w:pPr>
        <w:spacing w:after="0" w:line="240" w:lineRule="auto"/>
      </w:pPr>
      <w:r>
        <w:separator/>
      </w:r>
    </w:p>
  </w:footnote>
  <w:footnote w:type="continuationSeparator" w:id="0">
    <w:p w:rsidR="00E66E19" w:rsidRDefault="00E66E19" w:rsidP="005F70AD">
      <w:pPr>
        <w:spacing w:after="0" w:line="240" w:lineRule="auto"/>
      </w:pPr>
      <w:r>
        <w:continuationSeparator/>
      </w:r>
    </w:p>
  </w:footnote>
  <w:footnote w:id="1">
    <w:p w:rsidR="009B44D7" w:rsidRPr="004F3A95" w:rsidRDefault="009B44D7" w:rsidP="00AC71B5">
      <w:pPr>
        <w:spacing w:after="0" w:line="240" w:lineRule="auto"/>
        <w:rPr>
          <w:rFonts w:ascii="Arial" w:hAnsi="Arial" w:cs="Arial"/>
        </w:rPr>
      </w:pPr>
      <w:r>
        <w:rPr>
          <w:rStyle w:val="FootnoteReference"/>
        </w:rPr>
        <w:footnoteRef/>
      </w:r>
      <w:r>
        <w:t xml:space="preserve"> </w:t>
      </w:r>
      <w:r w:rsidRPr="004F3A95">
        <w:rPr>
          <w:rFonts w:ascii="Arial" w:hAnsi="Arial" w:cs="Arial"/>
          <w:sz w:val="16"/>
          <w:szCs w:val="16"/>
        </w:rPr>
        <w:t xml:space="preserve">Parsloe, E. &amp; Leedham, M. </w:t>
      </w:r>
      <w:r w:rsidRPr="004F3A95">
        <w:rPr>
          <w:rFonts w:ascii="Arial" w:hAnsi="Arial" w:cs="Arial"/>
          <w:i/>
          <w:iCs/>
          <w:sz w:val="16"/>
          <w:szCs w:val="16"/>
        </w:rPr>
        <w:t>Coaching and Mentoring: Practical Conversations to Improve Learning</w:t>
      </w:r>
      <w:r w:rsidRPr="004F3A95">
        <w:rPr>
          <w:rFonts w:ascii="Arial" w:hAnsi="Arial" w:cs="Arial"/>
          <w:sz w:val="16"/>
          <w:szCs w:val="16"/>
        </w:rPr>
        <w:t xml:space="preserve"> 2009 (2</w:t>
      </w:r>
      <w:r w:rsidRPr="004F3A95">
        <w:rPr>
          <w:rFonts w:ascii="Arial" w:hAnsi="Arial" w:cs="Arial"/>
          <w:sz w:val="16"/>
          <w:szCs w:val="16"/>
          <w:vertAlign w:val="superscript"/>
        </w:rPr>
        <w:t>nd</w:t>
      </w:r>
      <w:r w:rsidRPr="004F3A95">
        <w:rPr>
          <w:rFonts w:ascii="Arial" w:hAnsi="Arial" w:cs="Arial"/>
          <w:sz w:val="16"/>
          <w:szCs w:val="16"/>
        </w:rPr>
        <w:t xml:space="preserve"> Ed)</w:t>
      </w:r>
      <w:r>
        <w:rPr>
          <w:rFonts w:ascii="Arial" w:hAnsi="Arial" w:cs="Arial"/>
          <w:sz w:val="16"/>
          <w:szCs w:val="16"/>
        </w:rPr>
        <w:t>, pp. 3-11</w:t>
      </w:r>
    </w:p>
  </w:footnote>
  <w:footnote w:id="2">
    <w:p w:rsidR="009B44D7" w:rsidRPr="004F3A95" w:rsidRDefault="009B44D7" w:rsidP="00AC71B5">
      <w:pPr>
        <w:spacing w:after="0" w:line="240" w:lineRule="auto"/>
        <w:rPr>
          <w:rFonts w:ascii="Arial" w:hAnsi="Arial" w:cs="Arial"/>
        </w:rPr>
      </w:pPr>
      <w:r>
        <w:rPr>
          <w:rStyle w:val="FootnoteReference"/>
        </w:rPr>
        <w:footnoteRef/>
      </w:r>
      <w:r>
        <w:t xml:space="preserve"> </w:t>
      </w:r>
      <w:r w:rsidRPr="004F3A95">
        <w:rPr>
          <w:rFonts w:ascii="Arial" w:hAnsi="Arial" w:cs="Arial"/>
          <w:sz w:val="16"/>
          <w:szCs w:val="16"/>
        </w:rPr>
        <w:t>Minter, T. ‘Personal Effectiveness’, CIPD, 2007</w:t>
      </w:r>
    </w:p>
  </w:footnote>
  <w:footnote w:id="3">
    <w:p w:rsidR="009B44D7" w:rsidRPr="004F3A95" w:rsidRDefault="009B44D7" w:rsidP="00AC71B5">
      <w:pPr>
        <w:spacing w:after="0" w:line="240" w:lineRule="auto"/>
        <w:rPr>
          <w:rFonts w:ascii="Arial" w:hAnsi="Arial" w:cs="Arial"/>
        </w:rPr>
      </w:pPr>
      <w:r>
        <w:rPr>
          <w:rStyle w:val="FootnoteReference"/>
        </w:rPr>
        <w:footnoteRef/>
      </w:r>
      <w:r>
        <w:t xml:space="preserve"> </w:t>
      </w:r>
      <w:r w:rsidRPr="004F3A95">
        <w:rPr>
          <w:rFonts w:ascii="Arial" w:hAnsi="Arial" w:cs="Arial"/>
          <w:sz w:val="16"/>
          <w:szCs w:val="16"/>
        </w:rPr>
        <w:t>Kerslake, D., Boyce, R., O’Donnell, A., Fogarty, C., Professional Coaching Certification Programme, ICF Accredited, The Kerslake Company, 2008-9</w:t>
      </w:r>
    </w:p>
  </w:footnote>
  <w:footnote w:id="4">
    <w:p w:rsidR="009B44D7" w:rsidRPr="000A0B3B" w:rsidRDefault="009B44D7">
      <w:pPr>
        <w:pStyle w:val="FootnoteText"/>
      </w:pPr>
      <w:r>
        <w:rPr>
          <w:rStyle w:val="FootnoteReference"/>
        </w:rPr>
        <w:footnoteRef/>
      </w:r>
      <w:r>
        <w:t xml:space="preserve"> </w:t>
      </w:r>
      <w:r w:rsidRPr="00B2577A">
        <w:rPr>
          <w:rFonts w:ascii="Arial" w:hAnsi="Arial" w:cs="Arial"/>
          <w:sz w:val="16"/>
          <w:szCs w:val="16"/>
        </w:rPr>
        <w:t xml:space="preserve">Parsloe, E. &amp; Leedham, M., </w:t>
      </w:r>
      <w:r w:rsidRPr="00B2577A">
        <w:rPr>
          <w:rFonts w:ascii="Arial" w:hAnsi="Arial" w:cs="Arial"/>
          <w:i/>
          <w:sz w:val="16"/>
          <w:szCs w:val="16"/>
        </w:rPr>
        <w:t>Op. Cit</w:t>
      </w:r>
      <w:r w:rsidRPr="00B2577A">
        <w:rPr>
          <w:rFonts w:ascii="Arial" w:hAnsi="Arial" w:cs="Arial"/>
          <w:sz w:val="16"/>
          <w:szCs w:val="16"/>
        </w:rPr>
        <w:t>, pp.4-5</w:t>
      </w:r>
    </w:p>
  </w:footnote>
  <w:footnote w:id="5">
    <w:p w:rsidR="009B44D7" w:rsidRPr="008F0718" w:rsidRDefault="009B44D7" w:rsidP="00B2577A">
      <w:pPr>
        <w:spacing w:after="0" w:line="240" w:lineRule="auto"/>
        <w:rPr>
          <w:rFonts w:ascii="Arial" w:hAnsi="Arial" w:cs="Arial"/>
        </w:rPr>
      </w:pPr>
      <w:r>
        <w:rPr>
          <w:rStyle w:val="FootnoteReference"/>
        </w:rPr>
        <w:footnoteRef/>
      </w:r>
      <w:r>
        <w:t xml:space="preserve"> </w:t>
      </w:r>
      <w:r w:rsidRPr="008F0718">
        <w:rPr>
          <w:rFonts w:ascii="Arial" w:hAnsi="Arial" w:cs="Arial"/>
          <w:sz w:val="16"/>
          <w:szCs w:val="16"/>
        </w:rPr>
        <w:t>Easterling, K. ‘Coaching &amp; Mentoring within Professional Practice’, PGCLTHE, University of Winchester, 2009</w:t>
      </w:r>
    </w:p>
  </w:footnote>
  <w:footnote w:id="6">
    <w:p w:rsidR="009B44D7" w:rsidRPr="008F0718" w:rsidRDefault="009B44D7" w:rsidP="008F0718">
      <w:pPr>
        <w:spacing w:after="0" w:line="240" w:lineRule="auto"/>
        <w:rPr>
          <w:rFonts w:ascii="Arial" w:hAnsi="Arial" w:cs="Arial"/>
        </w:rPr>
      </w:pPr>
      <w:r>
        <w:rPr>
          <w:rStyle w:val="FootnoteReference"/>
        </w:rPr>
        <w:footnoteRef/>
      </w:r>
      <w:r>
        <w:t xml:space="preserve"> </w:t>
      </w:r>
      <w:r w:rsidRPr="008F0718">
        <w:rPr>
          <w:rFonts w:ascii="Arial" w:hAnsi="Arial" w:cs="Arial"/>
          <w:bCs/>
          <w:sz w:val="16"/>
          <w:szCs w:val="16"/>
        </w:rPr>
        <w:t xml:space="preserve">Ulrich, D., Zenger, J. &amp; Smallwood, N. </w:t>
      </w:r>
      <w:r w:rsidRPr="008F0718">
        <w:rPr>
          <w:rFonts w:ascii="Arial" w:hAnsi="Arial" w:cs="Arial"/>
          <w:bCs/>
          <w:i/>
          <w:iCs/>
          <w:sz w:val="16"/>
          <w:szCs w:val="16"/>
        </w:rPr>
        <w:t>Results-based Leadership</w:t>
      </w:r>
      <w:r w:rsidRPr="008F0718">
        <w:rPr>
          <w:rFonts w:ascii="Arial" w:hAnsi="Arial" w:cs="Arial"/>
          <w:bCs/>
          <w:sz w:val="16"/>
          <w:szCs w:val="16"/>
        </w:rPr>
        <w:t xml:space="preserve">, 1999 [Accessed via Google Books: </w:t>
      </w:r>
      <w:hyperlink r:id="rId1" w:history="1">
        <w:r w:rsidRPr="008F0718">
          <w:rPr>
            <w:rStyle w:val="Hyperlink"/>
            <w:rFonts w:ascii="Arial" w:hAnsi="Arial" w:cs="Arial"/>
            <w:bCs/>
            <w:sz w:val="16"/>
            <w:szCs w:val="16"/>
          </w:rPr>
          <w:t>http://bit.ly/bOI2Jr</w:t>
        </w:r>
      </w:hyperlink>
      <w:r w:rsidRPr="008F0718">
        <w:rPr>
          <w:rFonts w:ascii="Arial" w:hAnsi="Arial" w:cs="Arial"/>
          <w:bCs/>
          <w:sz w:val="16"/>
          <w:szCs w:val="16"/>
        </w:rPr>
        <w:t>], p53</w:t>
      </w:r>
    </w:p>
  </w:footnote>
  <w:footnote w:id="7">
    <w:p w:rsidR="009B44D7" w:rsidRPr="002E760F" w:rsidRDefault="009B44D7">
      <w:pPr>
        <w:pStyle w:val="FootnoteText"/>
        <w:rPr>
          <w:rFonts w:ascii="Arial" w:hAnsi="Arial" w:cs="Arial"/>
        </w:rPr>
      </w:pPr>
      <w:r>
        <w:rPr>
          <w:rStyle w:val="FootnoteReference"/>
        </w:rPr>
        <w:footnoteRef/>
      </w:r>
      <w:r>
        <w:t xml:space="preserve"> </w:t>
      </w:r>
      <w:r w:rsidRPr="002E760F">
        <w:rPr>
          <w:rFonts w:ascii="Arial" w:hAnsi="Arial" w:cs="Arial"/>
          <w:sz w:val="16"/>
          <w:szCs w:val="16"/>
        </w:rPr>
        <w:t xml:space="preserve">Parsloe, E. &amp; Leedham, M., </w:t>
      </w:r>
      <w:r w:rsidRPr="002E760F">
        <w:rPr>
          <w:rFonts w:ascii="Arial" w:hAnsi="Arial" w:cs="Arial"/>
          <w:i/>
          <w:sz w:val="16"/>
          <w:szCs w:val="16"/>
        </w:rPr>
        <w:t>Op. Cit</w:t>
      </w:r>
      <w:r w:rsidRPr="002E760F">
        <w:rPr>
          <w:rFonts w:ascii="Arial" w:hAnsi="Arial" w:cs="Arial"/>
          <w:sz w:val="16"/>
          <w:szCs w:val="16"/>
        </w:rPr>
        <w:t>, pp.62-3</w:t>
      </w:r>
    </w:p>
  </w:footnote>
  <w:footnote w:id="8">
    <w:p w:rsidR="009B44D7" w:rsidRPr="00B2577A" w:rsidRDefault="009B44D7" w:rsidP="00B2577A">
      <w:pPr>
        <w:spacing w:after="0" w:line="240" w:lineRule="auto"/>
        <w:rPr>
          <w:rFonts w:ascii="Arial" w:hAnsi="Arial" w:cs="Arial"/>
        </w:rPr>
      </w:pPr>
      <w:r>
        <w:rPr>
          <w:rStyle w:val="FootnoteReference"/>
        </w:rPr>
        <w:footnoteRef/>
      </w:r>
      <w:r>
        <w:t xml:space="preserve"> </w:t>
      </w:r>
      <w:r w:rsidRPr="00B2577A">
        <w:rPr>
          <w:rFonts w:ascii="Arial" w:hAnsi="Arial" w:cs="Arial"/>
          <w:sz w:val="16"/>
          <w:szCs w:val="16"/>
        </w:rPr>
        <w:t xml:space="preserve">Buckingham, M. </w:t>
      </w:r>
      <w:r w:rsidRPr="00B2577A">
        <w:rPr>
          <w:rFonts w:ascii="Arial" w:hAnsi="Arial" w:cs="Arial"/>
          <w:i/>
          <w:sz w:val="16"/>
          <w:szCs w:val="16"/>
        </w:rPr>
        <w:t>Now, Discover Your Strengths</w:t>
      </w:r>
      <w:r w:rsidRPr="00B2577A">
        <w:rPr>
          <w:rFonts w:ascii="Arial" w:hAnsi="Arial" w:cs="Arial"/>
          <w:sz w:val="16"/>
          <w:szCs w:val="16"/>
        </w:rPr>
        <w:t>, 2005</w:t>
      </w:r>
    </w:p>
  </w:footnote>
  <w:footnote w:id="9">
    <w:p w:rsidR="009B44D7" w:rsidRPr="00F57942" w:rsidRDefault="009B44D7" w:rsidP="005C6733">
      <w:pPr>
        <w:spacing w:after="0" w:line="240" w:lineRule="auto"/>
        <w:rPr>
          <w:rFonts w:ascii="Arial" w:hAnsi="Arial" w:cs="Arial"/>
        </w:rPr>
      </w:pPr>
      <w:r>
        <w:rPr>
          <w:rStyle w:val="FootnoteReference"/>
        </w:rPr>
        <w:footnoteRef/>
      </w:r>
      <w:r>
        <w:t xml:space="preserve"> </w:t>
      </w:r>
      <w:r w:rsidRPr="00F57942">
        <w:rPr>
          <w:rFonts w:ascii="Arial" w:hAnsi="Arial" w:cs="Arial"/>
          <w:sz w:val="16"/>
          <w:szCs w:val="16"/>
        </w:rPr>
        <w:t xml:space="preserve">Whitmore, J. </w:t>
      </w:r>
      <w:r w:rsidRPr="00F57942">
        <w:rPr>
          <w:rFonts w:ascii="Arial" w:hAnsi="Arial" w:cs="Arial"/>
          <w:i/>
          <w:iCs/>
          <w:sz w:val="16"/>
          <w:szCs w:val="16"/>
        </w:rPr>
        <w:t>Coaching for Performance: GROWing Human Potential and Purpose</w:t>
      </w:r>
      <w:r w:rsidRPr="00F57942">
        <w:rPr>
          <w:rFonts w:ascii="Arial" w:hAnsi="Arial" w:cs="Arial"/>
          <w:sz w:val="16"/>
          <w:szCs w:val="16"/>
        </w:rPr>
        <w:t>, 2009 (4</w:t>
      </w:r>
      <w:r w:rsidRPr="00F57942">
        <w:rPr>
          <w:rFonts w:ascii="Arial" w:hAnsi="Arial" w:cs="Arial"/>
          <w:sz w:val="16"/>
          <w:szCs w:val="16"/>
          <w:vertAlign w:val="superscript"/>
        </w:rPr>
        <w:t>th</w:t>
      </w:r>
      <w:r w:rsidRPr="00F57942">
        <w:rPr>
          <w:rFonts w:ascii="Arial" w:hAnsi="Arial" w:cs="Arial"/>
          <w:sz w:val="16"/>
          <w:szCs w:val="16"/>
        </w:rPr>
        <w:t xml:space="preserve"> Ed), p54</w:t>
      </w:r>
    </w:p>
  </w:footnote>
  <w:footnote w:id="10">
    <w:p w:rsidR="009B44D7" w:rsidRPr="00D5168D" w:rsidRDefault="009B44D7" w:rsidP="00D5168D">
      <w:pPr>
        <w:spacing w:after="0" w:line="240" w:lineRule="auto"/>
        <w:rPr>
          <w:rFonts w:ascii="Arial" w:hAnsi="Arial" w:cs="Arial"/>
        </w:rPr>
      </w:pPr>
      <w:r>
        <w:rPr>
          <w:rStyle w:val="FootnoteReference"/>
        </w:rPr>
        <w:footnoteRef/>
      </w:r>
      <w:r>
        <w:t xml:space="preserve"> </w:t>
      </w:r>
      <w:r w:rsidRPr="00D5168D">
        <w:rPr>
          <w:rFonts w:ascii="Arial" w:hAnsi="Arial" w:cs="Arial"/>
          <w:sz w:val="16"/>
          <w:szCs w:val="16"/>
        </w:rPr>
        <w:t xml:space="preserve">See Draper, B. </w:t>
      </w:r>
      <w:r w:rsidRPr="00D5168D">
        <w:rPr>
          <w:rFonts w:ascii="Arial" w:hAnsi="Arial" w:cs="Arial"/>
          <w:i/>
          <w:iCs/>
          <w:sz w:val="16"/>
          <w:szCs w:val="16"/>
        </w:rPr>
        <w:t>Spiritual Intelligence</w:t>
      </w:r>
      <w:r w:rsidRPr="00D5168D">
        <w:rPr>
          <w:rFonts w:ascii="Arial" w:hAnsi="Arial" w:cs="Arial"/>
          <w:sz w:val="16"/>
          <w:szCs w:val="16"/>
        </w:rPr>
        <w:t xml:space="preserve"> 2009</w:t>
      </w:r>
    </w:p>
  </w:footnote>
  <w:footnote w:id="11">
    <w:p w:rsidR="009B44D7" w:rsidRDefault="009B44D7">
      <w:pPr>
        <w:pStyle w:val="FootnoteText"/>
      </w:pPr>
      <w:r>
        <w:rPr>
          <w:rStyle w:val="FootnoteReference"/>
        </w:rPr>
        <w:footnoteRef/>
      </w:r>
      <w:r>
        <w:t xml:space="preserve"> </w:t>
      </w:r>
      <w:r w:rsidRPr="004F3A95">
        <w:rPr>
          <w:rFonts w:ascii="Arial" w:hAnsi="Arial" w:cs="Arial"/>
          <w:sz w:val="16"/>
          <w:szCs w:val="16"/>
        </w:rPr>
        <w:t>Kerslake, D., Boyce, R., O’Donnell, A., Fogarty, C., Professional Coaching Certification Programme, ICF Accredited, The Kerslake Company, 2008-9</w:t>
      </w:r>
      <w:r>
        <w:rPr>
          <w:rFonts w:ascii="Arial" w:hAnsi="Arial" w:cs="Arial"/>
          <w:sz w:val="16"/>
          <w:szCs w:val="16"/>
        </w:rPr>
        <w:t xml:space="preserve"> and see for example:  Riklan, D. ‘Self-Improvement Events’, </w:t>
      </w:r>
      <w:hyperlink r:id="rId2" w:history="1">
        <w:r w:rsidRPr="00DD4A09">
          <w:rPr>
            <w:rStyle w:val="Hyperlink"/>
            <w:rFonts w:ascii="Arial" w:hAnsi="Arial" w:cs="Arial"/>
            <w:sz w:val="16"/>
            <w:szCs w:val="16"/>
          </w:rPr>
          <w:t>http://www.selfgrowth.com/gwlesson3.html</w:t>
        </w:r>
      </w:hyperlink>
      <w:r>
        <w:rPr>
          <w:rFonts w:ascii="Arial" w:hAnsi="Arial" w:cs="Arial"/>
          <w:sz w:val="16"/>
          <w:szCs w:val="16"/>
        </w:rPr>
        <w:t xml:space="preserve">, Stefans, H. ‘’Organising Tips for Different Learning Styles’, </w:t>
      </w:r>
      <w:hyperlink r:id="rId3" w:history="1">
        <w:r w:rsidRPr="00DD4A09">
          <w:rPr>
            <w:rStyle w:val="Hyperlink"/>
            <w:rFonts w:ascii="Arial" w:hAnsi="Arial" w:cs="Arial"/>
            <w:sz w:val="16"/>
            <w:szCs w:val="16"/>
          </w:rPr>
          <w:t>http://resources.npex.org/organizing-tips-for-different-learning-styles.html</w:t>
        </w:r>
      </w:hyperlink>
      <w:r>
        <w:rPr>
          <w:rFonts w:ascii="Arial" w:hAnsi="Arial" w:cs="Arial"/>
          <w:sz w:val="16"/>
          <w:szCs w:val="16"/>
        </w:rPr>
        <w:t xml:space="preserve">. </w:t>
      </w:r>
    </w:p>
  </w:footnote>
  <w:footnote w:id="12">
    <w:p w:rsidR="009B44D7" w:rsidRPr="00E645A7" w:rsidRDefault="009B44D7" w:rsidP="00E645A7">
      <w:pPr>
        <w:spacing w:after="0" w:line="240" w:lineRule="auto"/>
        <w:rPr>
          <w:rFonts w:ascii="Arial" w:hAnsi="Arial" w:cs="Arial"/>
        </w:rPr>
      </w:pPr>
      <w:r>
        <w:rPr>
          <w:rStyle w:val="FootnoteReference"/>
        </w:rPr>
        <w:footnoteRef/>
      </w:r>
      <w:r>
        <w:t xml:space="preserve"> </w:t>
      </w:r>
      <w:r w:rsidRPr="00E645A7">
        <w:rPr>
          <w:rFonts w:ascii="Arial" w:hAnsi="Arial" w:cs="Arial"/>
          <w:sz w:val="16"/>
          <w:szCs w:val="16"/>
        </w:rPr>
        <w:t>Smith (1996), quoted in</w:t>
      </w:r>
      <w:r>
        <w:t xml:space="preserve"> </w:t>
      </w:r>
      <w:r w:rsidRPr="00E645A7">
        <w:rPr>
          <w:rFonts w:ascii="Arial" w:hAnsi="Arial" w:cs="Arial"/>
          <w:sz w:val="16"/>
          <w:szCs w:val="16"/>
        </w:rPr>
        <w:t xml:space="preserve">Frost, J. and Turner, T., </w:t>
      </w:r>
      <w:r w:rsidRPr="00E645A7">
        <w:rPr>
          <w:rFonts w:ascii="Arial" w:hAnsi="Arial" w:cs="Arial"/>
          <w:i/>
          <w:sz w:val="16"/>
          <w:szCs w:val="16"/>
        </w:rPr>
        <w:t>Learning to Teach Science in the Secondary School</w:t>
      </w:r>
      <w:r w:rsidRPr="00E645A7">
        <w:rPr>
          <w:rFonts w:ascii="Arial" w:hAnsi="Arial" w:cs="Arial"/>
          <w:sz w:val="16"/>
          <w:szCs w:val="16"/>
        </w:rPr>
        <w:t xml:space="preserve">, 2004 [Accessed via Google Books: </w:t>
      </w:r>
      <w:hyperlink r:id="rId4" w:history="1">
        <w:r w:rsidRPr="00E645A7">
          <w:rPr>
            <w:rStyle w:val="Hyperlink"/>
            <w:rFonts w:ascii="Arial" w:hAnsi="Arial" w:cs="Arial"/>
            <w:sz w:val="16"/>
            <w:szCs w:val="16"/>
          </w:rPr>
          <w:t>http://bit.ly/928c5K</w:t>
        </w:r>
      </w:hyperlink>
      <w:r w:rsidRPr="00E645A7">
        <w:rPr>
          <w:rFonts w:ascii="Arial" w:hAnsi="Arial" w:cs="Arial"/>
          <w:sz w:val="16"/>
          <w:szCs w:val="16"/>
        </w:rPr>
        <w:t>]</w:t>
      </w:r>
      <w:r>
        <w:rPr>
          <w:rFonts w:ascii="Arial" w:hAnsi="Arial" w:cs="Arial"/>
          <w:sz w:val="16"/>
          <w:szCs w:val="16"/>
        </w:rPr>
        <w:t>, p.146</w:t>
      </w:r>
      <w:r>
        <w:rPr>
          <w:rFonts w:ascii="Arial" w:hAnsi="Arial" w:cs="Arial"/>
        </w:rPr>
        <w:t xml:space="preserve"> </w:t>
      </w:r>
    </w:p>
  </w:footnote>
  <w:footnote w:id="13">
    <w:p w:rsidR="009B44D7" w:rsidRPr="00BA2708" w:rsidRDefault="009B44D7" w:rsidP="00BA2708">
      <w:pPr>
        <w:spacing w:after="0" w:line="240" w:lineRule="auto"/>
        <w:rPr>
          <w:rFonts w:ascii="Arial" w:hAnsi="Arial" w:cs="Arial"/>
        </w:rPr>
      </w:pPr>
      <w:r>
        <w:rPr>
          <w:rStyle w:val="FootnoteReference"/>
        </w:rPr>
        <w:footnoteRef/>
      </w:r>
      <w:r>
        <w:t xml:space="preserve"> </w:t>
      </w:r>
      <w:r w:rsidRPr="00BA2708">
        <w:rPr>
          <w:rFonts w:ascii="Arial" w:hAnsi="Arial" w:cs="Arial"/>
          <w:sz w:val="16"/>
          <w:szCs w:val="16"/>
        </w:rPr>
        <w:t xml:space="preserve">Anonymous, ‘Six Thinking Hats’, </w:t>
      </w:r>
      <w:hyperlink r:id="rId5" w:history="1">
        <w:r w:rsidRPr="00BA2708">
          <w:rPr>
            <w:rStyle w:val="Hyperlink"/>
            <w:rFonts w:ascii="Arial" w:hAnsi="Arial" w:cs="Arial"/>
            <w:sz w:val="16"/>
            <w:szCs w:val="16"/>
          </w:rPr>
          <w:t>http://www.mindtools.com/pages/article/newTED_07.htm</w:t>
        </w:r>
      </w:hyperlink>
      <w:r w:rsidRPr="00BA2708">
        <w:rPr>
          <w:rFonts w:ascii="Arial" w:hAnsi="Arial" w:cs="Arial"/>
          <w:sz w:val="16"/>
          <w:szCs w:val="16"/>
        </w:rPr>
        <w:t>, [1995-2010</w:t>
      </w:r>
      <w:r>
        <w:rPr>
          <w:rFonts w:ascii="Arial" w:hAnsi="Arial" w:cs="Arial"/>
          <w:sz w:val="16"/>
          <w:szCs w:val="16"/>
        </w:rPr>
        <w:t>]</w:t>
      </w:r>
      <w:r w:rsidRPr="00BA2708">
        <w:rPr>
          <w:rFonts w:ascii="Arial" w:hAnsi="Arial" w:cs="Arial"/>
          <w:sz w:val="16"/>
          <w:szCs w:val="16"/>
        </w:rPr>
        <w:t xml:space="preserve"> </w:t>
      </w:r>
    </w:p>
  </w:footnote>
  <w:footnote w:id="14">
    <w:p w:rsidR="009B44D7" w:rsidRPr="002E760F" w:rsidRDefault="009B44D7">
      <w:pPr>
        <w:pStyle w:val="FootnoteText"/>
        <w:rPr>
          <w:rFonts w:ascii="Arial" w:hAnsi="Arial" w:cs="Arial"/>
        </w:rPr>
      </w:pPr>
      <w:r>
        <w:rPr>
          <w:rStyle w:val="FootnoteReference"/>
        </w:rPr>
        <w:footnoteRef/>
      </w:r>
      <w:r>
        <w:t xml:space="preserve"> ‘</w:t>
      </w:r>
      <w:r w:rsidRPr="002E760F">
        <w:rPr>
          <w:rFonts w:ascii="Arial" w:hAnsi="Arial" w:cs="Arial"/>
          <w:sz w:val="16"/>
          <w:szCs w:val="16"/>
        </w:rPr>
        <w:t>Chapter 6: Feedback that builds confidence and success’,</w:t>
      </w:r>
      <w:r>
        <w:t xml:space="preserve"> </w:t>
      </w:r>
      <w:r w:rsidRPr="002E760F">
        <w:rPr>
          <w:rFonts w:ascii="Arial" w:hAnsi="Arial" w:cs="Arial"/>
          <w:sz w:val="16"/>
          <w:szCs w:val="16"/>
        </w:rPr>
        <w:t xml:space="preserve">Parsloe, E. &amp; Leedham, M., </w:t>
      </w:r>
      <w:r w:rsidRPr="002E760F">
        <w:rPr>
          <w:rFonts w:ascii="Arial" w:hAnsi="Arial" w:cs="Arial"/>
          <w:i/>
          <w:sz w:val="16"/>
          <w:szCs w:val="16"/>
        </w:rPr>
        <w:t>Op. Cit</w:t>
      </w:r>
      <w:r w:rsidRPr="002E760F">
        <w:rPr>
          <w:rFonts w:ascii="Arial" w:hAnsi="Arial" w:cs="Arial"/>
          <w:sz w:val="16"/>
          <w:szCs w:val="16"/>
        </w:rPr>
        <w:t>, pp.</w:t>
      </w:r>
      <w:r>
        <w:rPr>
          <w:rFonts w:ascii="Arial" w:hAnsi="Arial" w:cs="Arial"/>
          <w:sz w:val="16"/>
          <w:szCs w:val="16"/>
        </w:rPr>
        <w:t>114-132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833AD"/>
    <w:multiLevelType w:val="hybridMultilevel"/>
    <w:tmpl w:val="4A18EEFC"/>
    <w:lvl w:ilvl="0" w:tplc="E828F22C">
      <w:start w:val="1"/>
      <w:numFmt w:val="bullet"/>
      <w:lvlText w:val=""/>
      <w:lvlJc w:val="left"/>
      <w:pPr>
        <w:tabs>
          <w:tab w:val="num" w:pos="720"/>
        </w:tabs>
        <w:ind w:left="720" w:hanging="360"/>
      </w:pPr>
      <w:rPr>
        <w:rFonts w:ascii="Wingdings" w:hAnsi="Wingdings" w:hint="default"/>
      </w:rPr>
    </w:lvl>
    <w:lvl w:ilvl="1" w:tplc="0422D9AE">
      <w:start w:val="1054"/>
      <w:numFmt w:val="bullet"/>
      <w:lvlText w:val=""/>
      <w:lvlJc w:val="left"/>
      <w:pPr>
        <w:tabs>
          <w:tab w:val="num" w:pos="1440"/>
        </w:tabs>
        <w:ind w:left="1440" w:hanging="360"/>
      </w:pPr>
      <w:rPr>
        <w:rFonts w:ascii="Wingdings" w:hAnsi="Wingdings" w:hint="default"/>
      </w:rPr>
    </w:lvl>
    <w:lvl w:ilvl="2" w:tplc="A4BA061E" w:tentative="1">
      <w:start w:val="1"/>
      <w:numFmt w:val="bullet"/>
      <w:lvlText w:val=""/>
      <w:lvlJc w:val="left"/>
      <w:pPr>
        <w:tabs>
          <w:tab w:val="num" w:pos="2160"/>
        </w:tabs>
        <w:ind w:left="2160" w:hanging="360"/>
      </w:pPr>
      <w:rPr>
        <w:rFonts w:ascii="Wingdings" w:hAnsi="Wingdings" w:hint="default"/>
      </w:rPr>
    </w:lvl>
    <w:lvl w:ilvl="3" w:tplc="09485C34" w:tentative="1">
      <w:start w:val="1"/>
      <w:numFmt w:val="bullet"/>
      <w:lvlText w:val=""/>
      <w:lvlJc w:val="left"/>
      <w:pPr>
        <w:tabs>
          <w:tab w:val="num" w:pos="2880"/>
        </w:tabs>
        <w:ind w:left="2880" w:hanging="360"/>
      </w:pPr>
      <w:rPr>
        <w:rFonts w:ascii="Wingdings" w:hAnsi="Wingdings" w:hint="default"/>
      </w:rPr>
    </w:lvl>
    <w:lvl w:ilvl="4" w:tplc="9A9AA9A0" w:tentative="1">
      <w:start w:val="1"/>
      <w:numFmt w:val="bullet"/>
      <w:lvlText w:val=""/>
      <w:lvlJc w:val="left"/>
      <w:pPr>
        <w:tabs>
          <w:tab w:val="num" w:pos="3600"/>
        </w:tabs>
        <w:ind w:left="3600" w:hanging="360"/>
      </w:pPr>
      <w:rPr>
        <w:rFonts w:ascii="Wingdings" w:hAnsi="Wingdings" w:hint="default"/>
      </w:rPr>
    </w:lvl>
    <w:lvl w:ilvl="5" w:tplc="C9380E58" w:tentative="1">
      <w:start w:val="1"/>
      <w:numFmt w:val="bullet"/>
      <w:lvlText w:val=""/>
      <w:lvlJc w:val="left"/>
      <w:pPr>
        <w:tabs>
          <w:tab w:val="num" w:pos="4320"/>
        </w:tabs>
        <w:ind w:left="4320" w:hanging="360"/>
      </w:pPr>
      <w:rPr>
        <w:rFonts w:ascii="Wingdings" w:hAnsi="Wingdings" w:hint="default"/>
      </w:rPr>
    </w:lvl>
    <w:lvl w:ilvl="6" w:tplc="8ECE193E" w:tentative="1">
      <w:start w:val="1"/>
      <w:numFmt w:val="bullet"/>
      <w:lvlText w:val=""/>
      <w:lvlJc w:val="left"/>
      <w:pPr>
        <w:tabs>
          <w:tab w:val="num" w:pos="5040"/>
        </w:tabs>
        <w:ind w:left="5040" w:hanging="360"/>
      </w:pPr>
      <w:rPr>
        <w:rFonts w:ascii="Wingdings" w:hAnsi="Wingdings" w:hint="default"/>
      </w:rPr>
    </w:lvl>
    <w:lvl w:ilvl="7" w:tplc="C1542720" w:tentative="1">
      <w:start w:val="1"/>
      <w:numFmt w:val="bullet"/>
      <w:lvlText w:val=""/>
      <w:lvlJc w:val="left"/>
      <w:pPr>
        <w:tabs>
          <w:tab w:val="num" w:pos="5760"/>
        </w:tabs>
        <w:ind w:left="5760" w:hanging="360"/>
      </w:pPr>
      <w:rPr>
        <w:rFonts w:ascii="Wingdings" w:hAnsi="Wingdings" w:hint="default"/>
      </w:rPr>
    </w:lvl>
    <w:lvl w:ilvl="8" w:tplc="83E69C2A" w:tentative="1">
      <w:start w:val="1"/>
      <w:numFmt w:val="bullet"/>
      <w:lvlText w:val=""/>
      <w:lvlJc w:val="left"/>
      <w:pPr>
        <w:tabs>
          <w:tab w:val="num" w:pos="6480"/>
        </w:tabs>
        <w:ind w:left="6480" w:hanging="360"/>
      </w:pPr>
      <w:rPr>
        <w:rFonts w:ascii="Wingdings" w:hAnsi="Wingdings" w:hint="default"/>
      </w:rPr>
    </w:lvl>
  </w:abstractNum>
  <w:abstractNum w:abstractNumId="1">
    <w:nsid w:val="11BE6AEC"/>
    <w:multiLevelType w:val="hybridMultilevel"/>
    <w:tmpl w:val="453464B2"/>
    <w:lvl w:ilvl="0" w:tplc="777894A6">
      <w:start w:val="1"/>
      <w:numFmt w:val="bullet"/>
      <w:lvlText w:val="•"/>
      <w:lvlJc w:val="left"/>
      <w:pPr>
        <w:tabs>
          <w:tab w:val="num" w:pos="720"/>
        </w:tabs>
        <w:ind w:left="720" w:hanging="360"/>
      </w:pPr>
      <w:rPr>
        <w:rFonts w:ascii="Times New Roman" w:hAnsi="Times New Roman" w:hint="default"/>
      </w:rPr>
    </w:lvl>
    <w:lvl w:ilvl="1" w:tplc="457C261A" w:tentative="1">
      <w:start w:val="1"/>
      <w:numFmt w:val="bullet"/>
      <w:lvlText w:val="•"/>
      <w:lvlJc w:val="left"/>
      <w:pPr>
        <w:tabs>
          <w:tab w:val="num" w:pos="1440"/>
        </w:tabs>
        <w:ind w:left="1440" w:hanging="360"/>
      </w:pPr>
      <w:rPr>
        <w:rFonts w:ascii="Times New Roman" w:hAnsi="Times New Roman" w:hint="default"/>
      </w:rPr>
    </w:lvl>
    <w:lvl w:ilvl="2" w:tplc="163A1222" w:tentative="1">
      <w:start w:val="1"/>
      <w:numFmt w:val="bullet"/>
      <w:lvlText w:val="•"/>
      <w:lvlJc w:val="left"/>
      <w:pPr>
        <w:tabs>
          <w:tab w:val="num" w:pos="2160"/>
        </w:tabs>
        <w:ind w:left="2160" w:hanging="360"/>
      </w:pPr>
      <w:rPr>
        <w:rFonts w:ascii="Times New Roman" w:hAnsi="Times New Roman" w:hint="default"/>
      </w:rPr>
    </w:lvl>
    <w:lvl w:ilvl="3" w:tplc="FF82D176" w:tentative="1">
      <w:start w:val="1"/>
      <w:numFmt w:val="bullet"/>
      <w:lvlText w:val="•"/>
      <w:lvlJc w:val="left"/>
      <w:pPr>
        <w:tabs>
          <w:tab w:val="num" w:pos="2880"/>
        </w:tabs>
        <w:ind w:left="2880" w:hanging="360"/>
      </w:pPr>
      <w:rPr>
        <w:rFonts w:ascii="Times New Roman" w:hAnsi="Times New Roman" w:hint="default"/>
      </w:rPr>
    </w:lvl>
    <w:lvl w:ilvl="4" w:tplc="2BE69EFA" w:tentative="1">
      <w:start w:val="1"/>
      <w:numFmt w:val="bullet"/>
      <w:lvlText w:val="•"/>
      <w:lvlJc w:val="left"/>
      <w:pPr>
        <w:tabs>
          <w:tab w:val="num" w:pos="3600"/>
        </w:tabs>
        <w:ind w:left="3600" w:hanging="360"/>
      </w:pPr>
      <w:rPr>
        <w:rFonts w:ascii="Times New Roman" w:hAnsi="Times New Roman" w:hint="default"/>
      </w:rPr>
    </w:lvl>
    <w:lvl w:ilvl="5" w:tplc="65B0856E" w:tentative="1">
      <w:start w:val="1"/>
      <w:numFmt w:val="bullet"/>
      <w:lvlText w:val="•"/>
      <w:lvlJc w:val="left"/>
      <w:pPr>
        <w:tabs>
          <w:tab w:val="num" w:pos="4320"/>
        </w:tabs>
        <w:ind w:left="4320" w:hanging="360"/>
      </w:pPr>
      <w:rPr>
        <w:rFonts w:ascii="Times New Roman" w:hAnsi="Times New Roman" w:hint="default"/>
      </w:rPr>
    </w:lvl>
    <w:lvl w:ilvl="6" w:tplc="50ECD898" w:tentative="1">
      <w:start w:val="1"/>
      <w:numFmt w:val="bullet"/>
      <w:lvlText w:val="•"/>
      <w:lvlJc w:val="left"/>
      <w:pPr>
        <w:tabs>
          <w:tab w:val="num" w:pos="5040"/>
        </w:tabs>
        <w:ind w:left="5040" w:hanging="360"/>
      </w:pPr>
      <w:rPr>
        <w:rFonts w:ascii="Times New Roman" w:hAnsi="Times New Roman" w:hint="default"/>
      </w:rPr>
    </w:lvl>
    <w:lvl w:ilvl="7" w:tplc="BAE09510" w:tentative="1">
      <w:start w:val="1"/>
      <w:numFmt w:val="bullet"/>
      <w:lvlText w:val="•"/>
      <w:lvlJc w:val="left"/>
      <w:pPr>
        <w:tabs>
          <w:tab w:val="num" w:pos="5760"/>
        </w:tabs>
        <w:ind w:left="5760" w:hanging="360"/>
      </w:pPr>
      <w:rPr>
        <w:rFonts w:ascii="Times New Roman" w:hAnsi="Times New Roman" w:hint="default"/>
      </w:rPr>
    </w:lvl>
    <w:lvl w:ilvl="8" w:tplc="1BC47C4C" w:tentative="1">
      <w:start w:val="1"/>
      <w:numFmt w:val="bullet"/>
      <w:lvlText w:val="•"/>
      <w:lvlJc w:val="left"/>
      <w:pPr>
        <w:tabs>
          <w:tab w:val="num" w:pos="6480"/>
        </w:tabs>
        <w:ind w:left="6480" w:hanging="360"/>
      </w:pPr>
      <w:rPr>
        <w:rFonts w:ascii="Times New Roman" w:hAnsi="Times New Roman" w:hint="default"/>
      </w:rPr>
    </w:lvl>
  </w:abstractNum>
  <w:abstractNum w:abstractNumId="2">
    <w:nsid w:val="12E34A88"/>
    <w:multiLevelType w:val="hybridMultilevel"/>
    <w:tmpl w:val="148CB0B8"/>
    <w:lvl w:ilvl="0" w:tplc="37D6726C">
      <w:start w:val="1"/>
      <w:numFmt w:val="bullet"/>
      <w:lvlText w:val="•"/>
      <w:lvlJc w:val="left"/>
      <w:pPr>
        <w:tabs>
          <w:tab w:val="num" w:pos="720"/>
        </w:tabs>
        <w:ind w:left="720" w:hanging="360"/>
      </w:pPr>
      <w:rPr>
        <w:rFonts w:ascii="Times New Roman" w:hAnsi="Times New Roman" w:hint="default"/>
      </w:rPr>
    </w:lvl>
    <w:lvl w:ilvl="1" w:tplc="F9A6DFC0" w:tentative="1">
      <w:start w:val="1"/>
      <w:numFmt w:val="bullet"/>
      <w:lvlText w:val="•"/>
      <w:lvlJc w:val="left"/>
      <w:pPr>
        <w:tabs>
          <w:tab w:val="num" w:pos="1440"/>
        </w:tabs>
        <w:ind w:left="1440" w:hanging="360"/>
      </w:pPr>
      <w:rPr>
        <w:rFonts w:ascii="Times New Roman" w:hAnsi="Times New Roman" w:hint="default"/>
      </w:rPr>
    </w:lvl>
    <w:lvl w:ilvl="2" w:tplc="533A2A88" w:tentative="1">
      <w:start w:val="1"/>
      <w:numFmt w:val="bullet"/>
      <w:lvlText w:val="•"/>
      <w:lvlJc w:val="left"/>
      <w:pPr>
        <w:tabs>
          <w:tab w:val="num" w:pos="2160"/>
        </w:tabs>
        <w:ind w:left="2160" w:hanging="360"/>
      </w:pPr>
      <w:rPr>
        <w:rFonts w:ascii="Times New Roman" w:hAnsi="Times New Roman" w:hint="default"/>
      </w:rPr>
    </w:lvl>
    <w:lvl w:ilvl="3" w:tplc="EAD218C0" w:tentative="1">
      <w:start w:val="1"/>
      <w:numFmt w:val="bullet"/>
      <w:lvlText w:val="•"/>
      <w:lvlJc w:val="left"/>
      <w:pPr>
        <w:tabs>
          <w:tab w:val="num" w:pos="2880"/>
        </w:tabs>
        <w:ind w:left="2880" w:hanging="360"/>
      </w:pPr>
      <w:rPr>
        <w:rFonts w:ascii="Times New Roman" w:hAnsi="Times New Roman" w:hint="default"/>
      </w:rPr>
    </w:lvl>
    <w:lvl w:ilvl="4" w:tplc="E0B29028" w:tentative="1">
      <w:start w:val="1"/>
      <w:numFmt w:val="bullet"/>
      <w:lvlText w:val="•"/>
      <w:lvlJc w:val="left"/>
      <w:pPr>
        <w:tabs>
          <w:tab w:val="num" w:pos="3600"/>
        </w:tabs>
        <w:ind w:left="3600" w:hanging="360"/>
      </w:pPr>
      <w:rPr>
        <w:rFonts w:ascii="Times New Roman" w:hAnsi="Times New Roman" w:hint="default"/>
      </w:rPr>
    </w:lvl>
    <w:lvl w:ilvl="5" w:tplc="F0B2A07A" w:tentative="1">
      <w:start w:val="1"/>
      <w:numFmt w:val="bullet"/>
      <w:lvlText w:val="•"/>
      <w:lvlJc w:val="left"/>
      <w:pPr>
        <w:tabs>
          <w:tab w:val="num" w:pos="4320"/>
        </w:tabs>
        <w:ind w:left="4320" w:hanging="360"/>
      </w:pPr>
      <w:rPr>
        <w:rFonts w:ascii="Times New Roman" w:hAnsi="Times New Roman" w:hint="default"/>
      </w:rPr>
    </w:lvl>
    <w:lvl w:ilvl="6" w:tplc="E7E4AC54" w:tentative="1">
      <w:start w:val="1"/>
      <w:numFmt w:val="bullet"/>
      <w:lvlText w:val="•"/>
      <w:lvlJc w:val="left"/>
      <w:pPr>
        <w:tabs>
          <w:tab w:val="num" w:pos="5040"/>
        </w:tabs>
        <w:ind w:left="5040" w:hanging="360"/>
      </w:pPr>
      <w:rPr>
        <w:rFonts w:ascii="Times New Roman" w:hAnsi="Times New Roman" w:hint="default"/>
      </w:rPr>
    </w:lvl>
    <w:lvl w:ilvl="7" w:tplc="A378C006" w:tentative="1">
      <w:start w:val="1"/>
      <w:numFmt w:val="bullet"/>
      <w:lvlText w:val="•"/>
      <w:lvlJc w:val="left"/>
      <w:pPr>
        <w:tabs>
          <w:tab w:val="num" w:pos="5760"/>
        </w:tabs>
        <w:ind w:left="5760" w:hanging="360"/>
      </w:pPr>
      <w:rPr>
        <w:rFonts w:ascii="Times New Roman" w:hAnsi="Times New Roman" w:hint="default"/>
      </w:rPr>
    </w:lvl>
    <w:lvl w:ilvl="8" w:tplc="53183A0E" w:tentative="1">
      <w:start w:val="1"/>
      <w:numFmt w:val="bullet"/>
      <w:lvlText w:val="•"/>
      <w:lvlJc w:val="left"/>
      <w:pPr>
        <w:tabs>
          <w:tab w:val="num" w:pos="6480"/>
        </w:tabs>
        <w:ind w:left="6480" w:hanging="360"/>
      </w:pPr>
      <w:rPr>
        <w:rFonts w:ascii="Times New Roman" w:hAnsi="Times New Roman" w:hint="default"/>
      </w:rPr>
    </w:lvl>
  </w:abstractNum>
  <w:abstractNum w:abstractNumId="3">
    <w:nsid w:val="1612639A"/>
    <w:multiLevelType w:val="hybridMultilevel"/>
    <w:tmpl w:val="C526B7BE"/>
    <w:lvl w:ilvl="0" w:tplc="87400F04">
      <w:start w:val="1"/>
      <w:numFmt w:val="bullet"/>
      <w:lvlText w:val=""/>
      <w:lvlJc w:val="left"/>
      <w:pPr>
        <w:tabs>
          <w:tab w:val="num" w:pos="720"/>
        </w:tabs>
        <w:ind w:left="720" w:hanging="360"/>
      </w:pPr>
      <w:rPr>
        <w:rFonts w:ascii="Wingdings" w:hAnsi="Wingdings" w:hint="default"/>
      </w:rPr>
    </w:lvl>
    <w:lvl w:ilvl="1" w:tplc="90B87440" w:tentative="1">
      <w:start w:val="1"/>
      <w:numFmt w:val="bullet"/>
      <w:lvlText w:val=""/>
      <w:lvlJc w:val="left"/>
      <w:pPr>
        <w:tabs>
          <w:tab w:val="num" w:pos="1440"/>
        </w:tabs>
        <w:ind w:left="1440" w:hanging="360"/>
      </w:pPr>
      <w:rPr>
        <w:rFonts w:ascii="Wingdings" w:hAnsi="Wingdings" w:hint="default"/>
      </w:rPr>
    </w:lvl>
    <w:lvl w:ilvl="2" w:tplc="4F62CBBC" w:tentative="1">
      <w:start w:val="1"/>
      <w:numFmt w:val="bullet"/>
      <w:lvlText w:val=""/>
      <w:lvlJc w:val="left"/>
      <w:pPr>
        <w:tabs>
          <w:tab w:val="num" w:pos="2160"/>
        </w:tabs>
        <w:ind w:left="2160" w:hanging="360"/>
      </w:pPr>
      <w:rPr>
        <w:rFonts w:ascii="Wingdings" w:hAnsi="Wingdings" w:hint="default"/>
      </w:rPr>
    </w:lvl>
    <w:lvl w:ilvl="3" w:tplc="8BAA6068" w:tentative="1">
      <w:start w:val="1"/>
      <w:numFmt w:val="bullet"/>
      <w:lvlText w:val=""/>
      <w:lvlJc w:val="left"/>
      <w:pPr>
        <w:tabs>
          <w:tab w:val="num" w:pos="2880"/>
        </w:tabs>
        <w:ind w:left="2880" w:hanging="360"/>
      </w:pPr>
      <w:rPr>
        <w:rFonts w:ascii="Wingdings" w:hAnsi="Wingdings" w:hint="default"/>
      </w:rPr>
    </w:lvl>
    <w:lvl w:ilvl="4" w:tplc="0C8A6A84" w:tentative="1">
      <w:start w:val="1"/>
      <w:numFmt w:val="bullet"/>
      <w:lvlText w:val=""/>
      <w:lvlJc w:val="left"/>
      <w:pPr>
        <w:tabs>
          <w:tab w:val="num" w:pos="3600"/>
        </w:tabs>
        <w:ind w:left="3600" w:hanging="360"/>
      </w:pPr>
      <w:rPr>
        <w:rFonts w:ascii="Wingdings" w:hAnsi="Wingdings" w:hint="default"/>
      </w:rPr>
    </w:lvl>
    <w:lvl w:ilvl="5" w:tplc="D8167A44" w:tentative="1">
      <w:start w:val="1"/>
      <w:numFmt w:val="bullet"/>
      <w:lvlText w:val=""/>
      <w:lvlJc w:val="left"/>
      <w:pPr>
        <w:tabs>
          <w:tab w:val="num" w:pos="4320"/>
        </w:tabs>
        <w:ind w:left="4320" w:hanging="360"/>
      </w:pPr>
      <w:rPr>
        <w:rFonts w:ascii="Wingdings" w:hAnsi="Wingdings" w:hint="default"/>
      </w:rPr>
    </w:lvl>
    <w:lvl w:ilvl="6" w:tplc="292495C8" w:tentative="1">
      <w:start w:val="1"/>
      <w:numFmt w:val="bullet"/>
      <w:lvlText w:val=""/>
      <w:lvlJc w:val="left"/>
      <w:pPr>
        <w:tabs>
          <w:tab w:val="num" w:pos="5040"/>
        </w:tabs>
        <w:ind w:left="5040" w:hanging="360"/>
      </w:pPr>
      <w:rPr>
        <w:rFonts w:ascii="Wingdings" w:hAnsi="Wingdings" w:hint="default"/>
      </w:rPr>
    </w:lvl>
    <w:lvl w:ilvl="7" w:tplc="9F8E9270" w:tentative="1">
      <w:start w:val="1"/>
      <w:numFmt w:val="bullet"/>
      <w:lvlText w:val=""/>
      <w:lvlJc w:val="left"/>
      <w:pPr>
        <w:tabs>
          <w:tab w:val="num" w:pos="5760"/>
        </w:tabs>
        <w:ind w:left="5760" w:hanging="360"/>
      </w:pPr>
      <w:rPr>
        <w:rFonts w:ascii="Wingdings" w:hAnsi="Wingdings" w:hint="default"/>
      </w:rPr>
    </w:lvl>
    <w:lvl w:ilvl="8" w:tplc="656EB696" w:tentative="1">
      <w:start w:val="1"/>
      <w:numFmt w:val="bullet"/>
      <w:lvlText w:val=""/>
      <w:lvlJc w:val="left"/>
      <w:pPr>
        <w:tabs>
          <w:tab w:val="num" w:pos="6480"/>
        </w:tabs>
        <w:ind w:left="6480" w:hanging="360"/>
      </w:pPr>
      <w:rPr>
        <w:rFonts w:ascii="Wingdings" w:hAnsi="Wingdings" w:hint="default"/>
      </w:rPr>
    </w:lvl>
  </w:abstractNum>
  <w:abstractNum w:abstractNumId="4">
    <w:nsid w:val="278678DB"/>
    <w:multiLevelType w:val="hybridMultilevel"/>
    <w:tmpl w:val="72CC9118"/>
    <w:lvl w:ilvl="0" w:tplc="E586F086">
      <w:start w:val="1"/>
      <w:numFmt w:val="bullet"/>
      <w:lvlText w:val=""/>
      <w:lvlJc w:val="left"/>
      <w:pPr>
        <w:tabs>
          <w:tab w:val="num" w:pos="720"/>
        </w:tabs>
        <w:ind w:left="720" w:hanging="360"/>
      </w:pPr>
      <w:rPr>
        <w:rFonts w:ascii="Wingdings" w:hAnsi="Wingdings" w:hint="default"/>
      </w:rPr>
    </w:lvl>
    <w:lvl w:ilvl="1" w:tplc="E5CC3ED8" w:tentative="1">
      <w:start w:val="1"/>
      <w:numFmt w:val="bullet"/>
      <w:lvlText w:val=""/>
      <w:lvlJc w:val="left"/>
      <w:pPr>
        <w:tabs>
          <w:tab w:val="num" w:pos="1440"/>
        </w:tabs>
        <w:ind w:left="1440" w:hanging="360"/>
      </w:pPr>
      <w:rPr>
        <w:rFonts w:ascii="Wingdings" w:hAnsi="Wingdings" w:hint="default"/>
      </w:rPr>
    </w:lvl>
    <w:lvl w:ilvl="2" w:tplc="6FF0D83C" w:tentative="1">
      <w:start w:val="1"/>
      <w:numFmt w:val="bullet"/>
      <w:lvlText w:val=""/>
      <w:lvlJc w:val="left"/>
      <w:pPr>
        <w:tabs>
          <w:tab w:val="num" w:pos="2160"/>
        </w:tabs>
        <w:ind w:left="2160" w:hanging="360"/>
      </w:pPr>
      <w:rPr>
        <w:rFonts w:ascii="Wingdings" w:hAnsi="Wingdings" w:hint="default"/>
      </w:rPr>
    </w:lvl>
    <w:lvl w:ilvl="3" w:tplc="19E02802" w:tentative="1">
      <w:start w:val="1"/>
      <w:numFmt w:val="bullet"/>
      <w:lvlText w:val=""/>
      <w:lvlJc w:val="left"/>
      <w:pPr>
        <w:tabs>
          <w:tab w:val="num" w:pos="2880"/>
        </w:tabs>
        <w:ind w:left="2880" w:hanging="360"/>
      </w:pPr>
      <w:rPr>
        <w:rFonts w:ascii="Wingdings" w:hAnsi="Wingdings" w:hint="default"/>
      </w:rPr>
    </w:lvl>
    <w:lvl w:ilvl="4" w:tplc="372AB180" w:tentative="1">
      <w:start w:val="1"/>
      <w:numFmt w:val="bullet"/>
      <w:lvlText w:val=""/>
      <w:lvlJc w:val="left"/>
      <w:pPr>
        <w:tabs>
          <w:tab w:val="num" w:pos="3600"/>
        </w:tabs>
        <w:ind w:left="3600" w:hanging="360"/>
      </w:pPr>
      <w:rPr>
        <w:rFonts w:ascii="Wingdings" w:hAnsi="Wingdings" w:hint="default"/>
      </w:rPr>
    </w:lvl>
    <w:lvl w:ilvl="5" w:tplc="FFC4A280" w:tentative="1">
      <w:start w:val="1"/>
      <w:numFmt w:val="bullet"/>
      <w:lvlText w:val=""/>
      <w:lvlJc w:val="left"/>
      <w:pPr>
        <w:tabs>
          <w:tab w:val="num" w:pos="4320"/>
        </w:tabs>
        <w:ind w:left="4320" w:hanging="360"/>
      </w:pPr>
      <w:rPr>
        <w:rFonts w:ascii="Wingdings" w:hAnsi="Wingdings" w:hint="default"/>
      </w:rPr>
    </w:lvl>
    <w:lvl w:ilvl="6" w:tplc="8C866C46" w:tentative="1">
      <w:start w:val="1"/>
      <w:numFmt w:val="bullet"/>
      <w:lvlText w:val=""/>
      <w:lvlJc w:val="left"/>
      <w:pPr>
        <w:tabs>
          <w:tab w:val="num" w:pos="5040"/>
        </w:tabs>
        <w:ind w:left="5040" w:hanging="360"/>
      </w:pPr>
      <w:rPr>
        <w:rFonts w:ascii="Wingdings" w:hAnsi="Wingdings" w:hint="default"/>
      </w:rPr>
    </w:lvl>
    <w:lvl w:ilvl="7" w:tplc="3A1E06CC" w:tentative="1">
      <w:start w:val="1"/>
      <w:numFmt w:val="bullet"/>
      <w:lvlText w:val=""/>
      <w:lvlJc w:val="left"/>
      <w:pPr>
        <w:tabs>
          <w:tab w:val="num" w:pos="5760"/>
        </w:tabs>
        <w:ind w:left="5760" w:hanging="360"/>
      </w:pPr>
      <w:rPr>
        <w:rFonts w:ascii="Wingdings" w:hAnsi="Wingdings" w:hint="default"/>
      </w:rPr>
    </w:lvl>
    <w:lvl w:ilvl="8" w:tplc="3772967E" w:tentative="1">
      <w:start w:val="1"/>
      <w:numFmt w:val="bullet"/>
      <w:lvlText w:val=""/>
      <w:lvlJc w:val="left"/>
      <w:pPr>
        <w:tabs>
          <w:tab w:val="num" w:pos="6480"/>
        </w:tabs>
        <w:ind w:left="6480" w:hanging="360"/>
      </w:pPr>
      <w:rPr>
        <w:rFonts w:ascii="Wingdings" w:hAnsi="Wingdings" w:hint="default"/>
      </w:rPr>
    </w:lvl>
  </w:abstractNum>
  <w:abstractNum w:abstractNumId="5">
    <w:nsid w:val="378F29E7"/>
    <w:multiLevelType w:val="hybridMultilevel"/>
    <w:tmpl w:val="5E1A68CE"/>
    <w:lvl w:ilvl="0" w:tplc="0938F1DE">
      <w:start w:val="1"/>
      <w:numFmt w:val="bullet"/>
      <w:lvlText w:val="•"/>
      <w:lvlJc w:val="left"/>
      <w:pPr>
        <w:tabs>
          <w:tab w:val="num" w:pos="720"/>
        </w:tabs>
        <w:ind w:left="720" w:hanging="360"/>
      </w:pPr>
      <w:rPr>
        <w:rFonts w:ascii="Arial" w:hAnsi="Arial" w:hint="default"/>
      </w:rPr>
    </w:lvl>
    <w:lvl w:ilvl="1" w:tplc="84F08CAA">
      <w:start w:val="1271"/>
      <w:numFmt w:val="bullet"/>
      <w:lvlText w:val="•"/>
      <w:lvlJc w:val="left"/>
      <w:pPr>
        <w:tabs>
          <w:tab w:val="num" w:pos="1440"/>
        </w:tabs>
        <w:ind w:left="1440" w:hanging="360"/>
      </w:pPr>
      <w:rPr>
        <w:rFonts w:ascii="Arial" w:hAnsi="Arial" w:hint="default"/>
      </w:rPr>
    </w:lvl>
    <w:lvl w:ilvl="2" w:tplc="D6946340" w:tentative="1">
      <w:start w:val="1"/>
      <w:numFmt w:val="bullet"/>
      <w:lvlText w:val="•"/>
      <w:lvlJc w:val="left"/>
      <w:pPr>
        <w:tabs>
          <w:tab w:val="num" w:pos="2160"/>
        </w:tabs>
        <w:ind w:left="2160" w:hanging="360"/>
      </w:pPr>
      <w:rPr>
        <w:rFonts w:ascii="Arial" w:hAnsi="Arial" w:hint="default"/>
      </w:rPr>
    </w:lvl>
    <w:lvl w:ilvl="3" w:tplc="2BC0A8D6" w:tentative="1">
      <w:start w:val="1"/>
      <w:numFmt w:val="bullet"/>
      <w:lvlText w:val="•"/>
      <w:lvlJc w:val="left"/>
      <w:pPr>
        <w:tabs>
          <w:tab w:val="num" w:pos="2880"/>
        </w:tabs>
        <w:ind w:left="2880" w:hanging="360"/>
      </w:pPr>
      <w:rPr>
        <w:rFonts w:ascii="Arial" w:hAnsi="Arial" w:hint="default"/>
      </w:rPr>
    </w:lvl>
    <w:lvl w:ilvl="4" w:tplc="9C922184" w:tentative="1">
      <w:start w:val="1"/>
      <w:numFmt w:val="bullet"/>
      <w:lvlText w:val="•"/>
      <w:lvlJc w:val="left"/>
      <w:pPr>
        <w:tabs>
          <w:tab w:val="num" w:pos="3600"/>
        </w:tabs>
        <w:ind w:left="3600" w:hanging="360"/>
      </w:pPr>
      <w:rPr>
        <w:rFonts w:ascii="Arial" w:hAnsi="Arial" w:hint="default"/>
      </w:rPr>
    </w:lvl>
    <w:lvl w:ilvl="5" w:tplc="20A23944" w:tentative="1">
      <w:start w:val="1"/>
      <w:numFmt w:val="bullet"/>
      <w:lvlText w:val="•"/>
      <w:lvlJc w:val="left"/>
      <w:pPr>
        <w:tabs>
          <w:tab w:val="num" w:pos="4320"/>
        </w:tabs>
        <w:ind w:left="4320" w:hanging="360"/>
      </w:pPr>
      <w:rPr>
        <w:rFonts w:ascii="Arial" w:hAnsi="Arial" w:hint="default"/>
      </w:rPr>
    </w:lvl>
    <w:lvl w:ilvl="6" w:tplc="509E3050" w:tentative="1">
      <w:start w:val="1"/>
      <w:numFmt w:val="bullet"/>
      <w:lvlText w:val="•"/>
      <w:lvlJc w:val="left"/>
      <w:pPr>
        <w:tabs>
          <w:tab w:val="num" w:pos="5040"/>
        </w:tabs>
        <w:ind w:left="5040" w:hanging="360"/>
      </w:pPr>
      <w:rPr>
        <w:rFonts w:ascii="Arial" w:hAnsi="Arial" w:hint="default"/>
      </w:rPr>
    </w:lvl>
    <w:lvl w:ilvl="7" w:tplc="F1226852" w:tentative="1">
      <w:start w:val="1"/>
      <w:numFmt w:val="bullet"/>
      <w:lvlText w:val="•"/>
      <w:lvlJc w:val="left"/>
      <w:pPr>
        <w:tabs>
          <w:tab w:val="num" w:pos="5760"/>
        </w:tabs>
        <w:ind w:left="5760" w:hanging="360"/>
      </w:pPr>
      <w:rPr>
        <w:rFonts w:ascii="Arial" w:hAnsi="Arial" w:hint="default"/>
      </w:rPr>
    </w:lvl>
    <w:lvl w:ilvl="8" w:tplc="A89A9660" w:tentative="1">
      <w:start w:val="1"/>
      <w:numFmt w:val="bullet"/>
      <w:lvlText w:val="•"/>
      <w:lvlJc w:val="left"/>
      <w:pPr>
        <w:tabs>
          <w:tab w:val="num" w:pos="6480"/>
        </w:tabs>
        <w:ind w:left="6480" w:hanging="360"/>
      </w:pPr>
      <w:rPr>
        <w:rFonts w:ascii="Arial" w:hAnsi="Arial" w:hint="default"/>
      </w:rPr>
    </w:lvl>
  </w:abstractNum>
  <w:abstractNum w:abstractNumId="6">
    <w:nsid w:val="3EC96520"/>
    <w:multiLevelType w:val="hybridMultilevel"/>
    <w:tmpl w:val="ADC6F2D2"/>
    <w:lvl w:ilvl="0" w:tplc="1902DBDE">
      <w:start w:val="1"/>
      <w:numFmt w:val="bullet"/>
      <w:lvlText w:val="•"/>
      <w:lvlJc w:val="left"/>
      <w:pPr>
        <w:tabs>
          <w:tab w:val="num" w:pos="720"/>
        </w:tabs>
        <w:ind w:left="720" w:hanging="360"/>
      </w:pPr>
      <w:rPr>
        <w:rFonts w:ascii="Times New Roman" w:hAnsi="Times New Roman" w:hint="default"/>
      </w:rPr>
    </w:lvl>
    <w:lvl w:ilvl="1" w:tplc="61BCE788" w:tentative="1">
      <w:start w:val="1"/>
      <w:numFmt w:val="bullet"/>
      <w:lvlText w:val="•"/>
      <w:lvlJc w:val="left"/>
      <w:pPr>
        <w:tabs>
          <w:tab w:val="num" w:pos="1440"/>
        </w:tabs>
        <w:ind w:left="1440" w:hanging="360"/>
      </w:pPr>
      <w:rPr>
        <w:rFonts w:ascii="Times New Roman" w:hAnsi="Times New Roman" w:hint="default"/>
      </w:rPr>
    </w:lvl>
    <w:lvl w:ilvl="2" w:tplc="F23C8FCC" w:tentative="1">
      <w:start w:val="1"/>
      <w:numFmt w:val="bullet"/>
      <w:lvlText w:val="•"/>
      <w:lvlJc w:val="left"/>
      <w:pPr>
        <w:tabs>
          <w:tab w:val="num" w:pos="2160"/>
        </w:tabs>
        <w:ind w:left="2160" w:hanging="360"/>
      </w:pPr>
      <w:rPr>
        <w:rFonts w:ascii="Times New Roman" w:hAnsi="Times New Roman" w:hint="default"/>
      </w:rPr>
    </w:lvl>
    <w:lvl w:ilvl="3" w:tplc="F23A24C6" w:tentative="1">
      <w:start w:val="1"/>
      <w:numFmt w:val="bullet"/>
      <w:lvlText w:val="•"/>
      <w:lvlJc w:val="left"/>
      <w:pPr>
        <w:tabs>
          <w:tab w:val="num" w:pos="2880"/>
        </w:tabs>
        <w:ind w:left="2880" w:hanging="360"/>
      </w:pPr>
      <w:rPr>
        <w:rFonts w:ascii="Times New Roman" w:hAnsi="Times New Roman" w:hint="default"/>
      </w:rPr>
    </w:lvl>
    <w:lvl w:ilvl="4" w:tplc="31585B98" w:tentative="1">
      <w:start w:val="1"/>
      <w:numFmt w:val="bullet"/>
      <w:lvlText w:val="•"/>
      <w:lvlJc w:val="left"/>
      <w:pPr>
        <w:tabs>
          <w:tab w:val="num" w:pos="3600"/>
        </w:tabs>
        <w:ind w:left="3600" w:hanging="360"/>
      </w:pPr>
      <w:rPr>
        <w:rFonts w:ascii="Times New Roman" w:hAnsi="Times New Roman" w:hint="default"/>
      </w:rPr>
    </w:lvl>
    <w:lvl w:ilvl="5" w:tplc="54CC8EEE" w:tentative="1">
      <w:start w:val="1"/>
      <w:numFmt w:val="bullet"/>
      <w:lvlText w:val="•"/>
      <w:lvlJc w:val="left"/>
      <w:pPr>
        <w:tabs>
          <w:tab w:val="num" w:pos="4320"/>
        </w:tabs>
        <w:ind w:left="4320" w:hanging="360"/>
      </w:pPr>
      <w:rPr>
        <w:rFonts w:ascii="Times New Roman" w:hAnsi="Times New Roman" w:hint="default"/>
      </w:rPr>
    </w:lvl>
    <w:lvl w:ilvl="6" w:tplc="B4304666" w:tentative="1">
      <w:start w:val="1"/>
      <w:numFmt w:val="bullet"/>
      <w:lvlText w:val="•"/>
      <w:lvlJc w:val="left"/>
      <w:pPr>
        <w:tabs>
          <w:tab w:val="num" w:pos="5040"/>
        </w:tabs>
        <w:ind w:left="5040" w:hanging="360"/>
      </w:pPr>
      <w:rPr>
        <w:rFonts w:ascii="Times New Roman" w:hAnsi="Times New Roman" w:hint="default"/>
      </w:rPr>
    </w:lvl>
    <w:lvl w:ilvl="7" w:tplc="22B4B238" w:tentative="1">
      <w:start w:val="1"/>
      <w:numFmt w:val="bullet"/>
      <w:lvlText w:val="•"/>
      <w:lvlJc w:val="left"/>
      <w:pPr>
        <w:tabs>
          <w:tab w:val="num" w:pos="5760"/>
        </w:tabs>
        <w:ind w:left="5760" w:hanging="360"/>
      </w:pPr>
      <w:rPr>
        <w:rFonts w:ascii="Times New Roman" w:hAnsi="Times New Roman" w:hint="default"/>
      </w:rPr>
    </w:lvl>
    <w:lvl w:ilvl="8" w:tplc="8F38E8E6" w:tentative="1">
      <w:start w:val="1"/>
      <w:numFmt w:val="bullet"/>
      <w:lvlText w:val="•"/>
      <w:lvlJc w:val="left"/>
      <w:pPr>
        <w:tabs>
          <w:tab w:val="num" w:pos="6480"/>
        </w:tabs>
        <w:ind w:left="6480" w:hanging="360"/>
      </w:pPr>
      <w:rPr>
        <w:rFonts w:ascii="Times New Roman" w:hAnsi="Times New Roman" w:hint="default"/>
      </w:rPr>
    </w:lvl>
  </w:abstractNum>
  <w:abstractNum w:abstractNumId="7">
    <w:nsid w:val="40122318"/>
    <w:multiLevelType w:val="hybridMultilevel"/>
    <w:tmpl w:val="0FE62616"/>
    <w:lvl w:ilvl="0" w:tplc="8DE6228E">
      <w:start w:val="1"/>
      <w:numFmt w:val="bullet"/>
      <w:lvlText w:val="•"/>
      <w:lvlJc w:val="left"/>
      <w:pPr>
        <w:tabs>
          <w:tab w:val="num" w:pos="720"/>
        </w:tabs>
        <w:ind w:left="720" w:hanging="360"/>
      </w:pPr>
      <w:rPr>
        <w:rFonts w:ascii="Times New Roman" w:hAnsi="Times New Roman" w:hint="default"/>
      </w:rPr>
    </w:lvl>
    <w:lvl w:ilvl="1" w:tplc="E474B888" w:tentative="1">
      <w:start w:val="1"/>
      <w:numFmt w:val="bullet"/>
      <w:lvlText w:val="•"/>
      <w:lvlJc w:val="left"/>
      <w:pPr>
        <w:tabs>
          <w:tab w:val="num" w:pos="1440"/>
        </w:tabs>
        <w:ind w:left="1440" w:hanging="360"/>
      </w:pPr>
      <w:rPr>
        <w:rFonts w:ascii="Times New Roman" w:hAnsi="Times New Roman" w:hint="default"/>
      </w:rPr>
    </w:lvl>
    <w:lvl w:ilvl="2" w:tplc="EBCEC82A" w:tentative="1">
      <w:start w:val="1"/>
      <w:numFmt w:val="bullet"/>
      <w:lvlText w:val="•"/>
      <w:lvlJc w:val="left"/>
      <w:pPr>
        <w:tabs>
          <w:tab w:val="num" w:pos="2160"/>
        </w:tabs>
        <w:ind w:left="2160" w:hanging="360"/>
      </w:pPr>
      <w:rPr>
        <w:rFonts w:ascii="Times New Roman" w:hAnsi="Times New Roman" w:hint="default"/>
      </w:rPr>
    </w:lvl>
    <w:lvl w:ilvl="3" w:tplc="A69AE21C" w:tentative="1">
      <w:start w:val="1"/>
      <w:numFmt w:val="bullet"/>
      <w:lvlText w:val="•"/>
      <w:lvlJc w:val="left"/>
      <w:pPr>
        <w:tabs>
          <w:tab w:val="num" w:pos="2880"/>
        </w:tabs>
        <w:ind w:left="2880" w:hanging="360"/>
      </w:pPr>
      <w:rPr>
        <w:rFonts w:ascii="Times New Roman" w:hAnsi="Times New Roman" w:hint="default"/>
      </w:rPr>
    </w:lvl>
    <w:lvl w:ilvl="4" w:tplc="F68E36B4" w:tentative="1">
      <w:start w:val="1"/>
      <w:numFmt w:val="bullet"/>
      <w:lvlText w:val="•"/>
      <w:lvlJc w:val="left"/>
      <w:pPr>
        <w:tabs>
          <w:tab w:val="num" w:pos="3600"/>
        </w:tabs>
        <w:ind w:left="3600" w:hanging="360"/>
      </w:pPr>
      <w:rPr>
        <w:rFonts w:ascii="Times New Roman" w:hAnsi="Times New Roman" w:hint="default"/>
      </w:rPr>
    </w:lvl>
    <w:lvl w:ilvl="5" w:tplc="FB9EAA66" w:tentative="1">
      <w:start w:val="1"/>
      <w:numFmt w:val="bullet"/>
      <w:lvlText w:val="•"/>
      <w:lvlJc w:val="left"/>
      <w:pPr>
        <w:tabs>
          <w:tab w:val="num" w:pos="4320"/>
        </w:tabs>
        <w:ind w:left="4320" w:hanging="360"/>
      </w:pPr>
      <w:rPr>
        <w:rFonts w:ascii="Times New Roman" w:hAnsi="Times New Roman" w:hint="default"/>
      </w:rPr>
    </w:lvl>
    <w:lvl w:ilvl="6" w:tplc="7482397E" w:tentative="1">
      <w:start w:val="1"/>
      <w:numFmt w:val="bullet"/>
      <w:lvlText w:val="•"/>
      <w:lvlJc w:val="left"/>
      <w:pPr>
        <w:tabs>
          <w:tab w:val="num" w:pos="5040"/>
        </w:tabs>
        <w:ind w:left="5040" w:hanging="360"/>
      </w:pPr>
      <w:rPr>
        <w:rFonts w:ascii="Times New Roman" w:hAnsi="Times New Roman" w:hint="default"/>
      </w:rPr>
    </w:lvl>
    <w:lvl w:ilvl="7" w:tplc="11565698" w:tentative="1">
      <w:start w:val="1"/>
      <w:numFmt w:val="bullet"/>
      <w:lvlText w:val="•"/>
      <w:lvlJc w:val="left"/>
      <w:pPr>
        <w:tabs>
          <w:tab w:val="num" w:pos="5760"/>
        </w:tabs>
        <w:ind w:left="5760" w:hanging="360"/>
      </w:pPr>
      <w:rPr>
        <w:rFonts w:ascii="Times New Roman" w:hAnsi="Times New Roman" w:hint="default"/>
      </w:rPr>
    </w:lvl>
    <w:lvl w:ilvl="8" w:tplc="695EDB3E" w:tentative="1">
      <w:start w:val="1"/>
      <w:numFmt w:val="bullet"/>
      <w:lvlText w:val="•"/>
      <w:lvlJc w:val="left"/>
      <w:pPr>
        <w:tabs>
          <w:tab w:val="num" w:pos="6480"/>
        </w:tabs>
        <w:ind w:left="6480" w:hanging="360"/>
      </w:pPr>
      <w:rPr>
        <w:rFonts w:ascii="Times New Roman" w:hAnsi="Times New Roman" w:hint="default"/>
      </w:rPr>
    </w:lvl>
  </w:abstractNum>
  <w:abstractNum w:abstractNumId="8">
    <w:nsid w:val="62A1147F"/>
    <w:multiLevelType w:val="hybridMultilevel"/>
    <w:tmpl w:val="DF3A530E"/>
    <w:lvl w:ilvl="0" w:tplc="BBBA694C">
      <w:start w:val="1"/>
      <w:numFmt w:val="bullet"/>
      <w:lvlText w:val="•"/>
      <w:lvlJc w:val="left"/>
      <w:pPr>
        <w:tabs>
          <w:tab w:val="num" w:pos="720"/>
        </w:tabs>
        <w:ind w:left="720" w:hanging="360"/>
      </w:pPr>
      <w:rPr>
        <w:rFonts w:ascii="Times New Roman" w:hAnsi="Times New Roman" w:hint="default"/>
      </w:rPr>
    </w:lvl>
    <w:lvl w:ilvl="1" w:tplc="E6341786" w:tentative="1">
      <w:start w:val="1"/>
      <w:numFmt w:val="bullet"/>
      <w:lvlText w:val="•"/>
      <w:lvlJc w:val="left"/>
      <w:pPr>
        <w:tabs>
          <w:tab w:val="num" w:pos="1440"/>
        </w:tabs>
        <w:ind w:left="1440" w:hanging="360"/>
      </w:pPr>
      <w:rPr>
        <w:rFonts w:ascii="Times New Roman" w:hAnsi="Times New Roman" w:hint="default"/>
      </w:rPr>
    </w:lvl>
    <w:lvl w:ilvl="2" w:tplc="D680A10C" w:tentative="1">
      <w:start w:val="1"/>
      <w:numFmt w:val="bullet"/>
      <w:lvlText w:val="•"/>
      <w:lvlJc w:val="left"/>
      <w:pPr>
        <w:tabs>
          <w:tab w:val="num" w:pos="2160"/>
        </w:tabs>
        <w:ind w:left="2160" w:hanging="360"/>
      </w:pPr>
      <w:rPr>
        <w:rFonts w:ascii="Times New Roman" w:hAnsi="Times New Roman" w:hint="default"/>
      </w:rPr>
    </w:lvl>
    <w:lvl w:ilvl="3" w:tplc="C93A2CFC" w:tentative="1">
      <w:start w:val="1"/>
      <w:numFmt w:val="bullet"/>
      <w:lvlText w:val="•"/>
      <w:lvlJc w:val="left"/>
      <w:pPr>
        <w:tabs>
          <w:tab w:val="num" w:pos="2880"/>
        </w:tabs>
        <w:ind w:left="2880" w:hanging="360"/>
      </w:pPr>
      <w:rPr>
        <w:rFonts w:ascii="Times New Roman" w:hAnsi="Times New Roman" w:hint="default"/>
      </w:rPr>
    </w:lvl>
    <w:lvl w:ilvl="4" w:tplc="0D34FB42" w:tentative="1">
      <w:start w:val="1"/>
      <w:numFmt w:val="bullet"/>
      <w:lvlText w:val="•"/>
      <w:lvlJc w:val="left"/>
      <w:pPr>
        <w:tabs>
          <w:tab w:val="num" w:pos="3600"/>
        </w:tabs>
        <w:ind w:left="3600" w:hanging="360"/>
      </w:pPr>
      <w:rPr>
        <w:rFonts w:ascii="Times New Roman" w:hAnsi="Times New Roman" w:hint="default"/>
      </w:rPr>
    </w:lvl>
    <w:lvl w:ilvl="5" w:tplc="973A2336" w:tentative="1">
      <w:start w:val="1"/>
      <w:numFmt w:val="bullet"/>
      <w:lvlText w:val="•"/>
      <w:lvlJc w:val="left"/>
      <w:pPr>
        <w:tabs>
          <w:tab w:val="num" w:pos="4320"/>
        </w:tabs>
        <w:ind w:left="4320" w:hanging="360"/>
      </w:pPr>
      <w:rPr>
        <w:rFonts w:ascii="Times New Roman" w:hAnsi="Times New Roman" w:hint="default"/>
      </w:rPr>
    </w:lvl>
    <w:lvl w:ilvl="6" w:tplc="4204FB1C" w:tentative="1">
      <w:start w:val="1"/>
      <w:numFmt w:val="bullet"/>
      <w:lvlText w:val="•"/>
      <w:lvlJc w:val="left"/>
      <w:pPr>
        <w:tabs>
          <w:tab w:val="num" w:pos="5040"/>
        </w:tabs>
        <w:ind w:left="5040" w:hanging="360"/>
      </w:pPr>
      <w:rPr>
        <w:rFonts w:ascii="Times New Roman" w:hAnsi="Times New Roman" w:hint="default"/>
      </w:rPr>
    </w:lvl>
    <w:lvl w:ilvl="7" w:tplc="2DEC3872" w:tentative="1">
      <w:start w:val="1"/>
      <w:numFmt w:val="bullet"/>
      <w:lvlText w:val="•"/>
      <w:lvlJc w:val="left"/>
      <w:pPr>
        <w:tabs>
          <w:tab w:val="num" w:pos="5760"/>
        </w:tabs>
        <w:ind w:left="5760" w:hanging="360"/>
      </w:pPr>
      <w:rPr>
        <w:rFonts w:ascii="Times New Roman" w:hAnsi="Times New Roman" w:hint="default"/>
      </w:rPr>
    </w:lvl>
    <w:lvl w:ilvl="8" w:tplc="EA08D218" w:tentative="1">
      <w:start w:val="1"/>
      <w:numFmt w:val="bullet"/>
      <w:lvlText w:val="•"/>
      <w:lvlJc w:val="left"/>
      <w:pPr>
        <w:tabs>
          <w:tab w:val="num" w:pos="6480"/>
        </w:tabs>
        <w:ind w:left="6480" w:hanging="360"/>
      </w:pPr>
      <w:rPr>
        <w:rFonts w:ascii="Times New Roman" w:hAnsi="Times New Roman" w:hint="default"/>
      </w:rPr>
    </w:lvl>
  </w:abstractNum>
  <w:abstractNum w:abstractNumId="9">
    <w:nsid w:val="680310C3"/>
    <w:multiLevelType w:val="hybridMultilevel"/>
    <w:tmpl w:val="6B48432E"/>
    <w:lvl w:ilvl="0" w:tplc="9D544150">
      <w:start w:val="1"/>
      <w:numFmt w:val="bullet"/>
      <w:lvlText w:val="•"/>
      <w:lvlJc w:val="left"/>
      <w:pPr>
        <w:tabs>
          <w:tab w:val="num" w:pos="720"/>
        </w:tabs>
        <w:ind w:left="720" w:hanging="360"/>
      </w:pPr>
      <w:rPr>
        <w:rFonts w:ascii="Arial" w:hAnsi="Arial" w:hint="default"/>
      </w:rPr>
    </w:lvl>
    <w:lvl w:ilvl="1" w:tplc="E4F897E0" w:tentative="1">
      <w:start w:val="1"/>
      <w:numFmt w:val="bullet"/>
      <w:lvlText w:val="•"/>
      <w:lvlJc w:val="left"/>
      <w:pPr>
        <w:tabs>
          <w:tab w:val="num" w:pos="1440"/>
        </w:tabs>
        <w:ind w:left="1440" w:hanging="360"/>
      </w:pPr>
      <w:rPr>
        <w:rFonts w:ascii="Arial" w:hAnsi="Arial" w:hint="default"/>
      </w:rPr>
    </w:lvl>
    <w:lvl w:ilvl="2" w:tplc="D5DE3A52" w:tentative="1">
      <w:start w:val="1"/>
      <w:numFmt w:val="bullet"/>
      <w:lvlText w:val="•"/>
      <w:lvlJc w:val="left"/>
      <w:pPr>
        <w:tabs>
          <w:tab w:val="num" w:pos="2160"/>
        </w:tabs>
        <w:ind w:left="2160" w:hanging="360"/>
      </w:pPr>
      <w:rPr>
        <w:rFonts w:ascii="Arial" w:hAnsi="Arial" w:hint="default"/>
      </w:rPr>
    </w:lvl>
    <w:lvl w:ilvl="3" w:tplc="E9340D96" w:tentative="1">
      <w:start w:val="1"/>
      <w:numFmt w:val="bullet"/>
      <w:lvlText w:val="•"/>
      <w:lvlJc w:val="left"/>
      <w:pPr>
        <w:tabs>
          <w:tab w:val="num" w:pos="2880"/>
        </w:tabs>
        <w:ind w:left="2880" w:hanging="360"/>
      </w:pPr>
      <w:rPr>
        <w:rFonts w:ascii="Arial" w:hAnsi="Arial" w:hint="default"/>
      </w:rPr>
    </w:lvl>
    <w:lvl w:ilvl="4" w:tplc="9474D52A" w:tentative="1">
      <w:start w:val="1"/>
      <w:numFmt w:val="bullet"/>
      <w:lvlText w:val="•"/>
      <w:lvlJc w:val="left"/>
      <w:pPr>
        <w:tabs>
          <w:tab w:val="num" w:pos="3600"/>
        </w:tabs>
        <w:ind w:left="3600" w:hanging="360"/>
      </w:pPr>
      <w:rPr>
        <w:rFonts w:ascii="Arial" w:hAnsi="Arial" w:hint="default"/>
      </w:rPr>
    </w:lvl>
    <w:lvl w:ilvl="5" w:tplc="5BBE0ED0" w:tentative="1">
      <w:start w:val="1"/>
      <w:numFmt w:val="bullet"/>
      <w:lvlText w:val="•"/>
      <w:lvlJc w:val="left"/>
      <w:pPr>
        <w:tabs>
          <w:tab w:val="num" w:pos="4320"/>
        </w:tabs>
        <w:ind w:left="4320" w:hanging="360"/>
      </w:pPr>
      <w:rPr>
        <w:rFonts w:ascii="Arial" w:hAnsi="Arial" w:hint="default"/>
      </w:rPr>
    </w:lvl>
    <w:lvl w:ilvl="6" w:tplc="8B7EE0AE" w:tentative="1">
      <w:start w:val="1"/>
      <w:numFmt w:val="bullet"/>
      <w:lvlText w:val="•"/>
      <w:lvlJc w:val="left"/>
      <w:pPr>
        <w:tabs>
          <w:tab w:val="num" w:pos="5040"/>
        </w:tabs>
        <w:ind w:left="5040" w:hanging="360"/>
      </w:pPr>
      <w:rPr>
        <w:rFonts w:ascii="Arial" w:hAnsi="Arial" w:hint="default"/>
      </w:rPr>
    </w:lvl>
    <w:lvl w:ilvl="7" w:tplc="12E8A1E4" w:tentative="1">
      <w:start w:val="1"/>
      <w:numFmt w:val="bullet"/>
      <w:lvlText w:val="•"/>
      <w:lvlJc w:val="left"/>
      <w:pPr>
        <w:tabs>
          <w:tab w:val="num" w:pos="5760"/>
        </w:tabs>
        <w:ind w:left="5760" w:hanging="360"/>
      </w:pPr>
      <w:rPr>
        <w:rFonts w:ascii="Arial" w:hAnsi="Arial" w:hint="default"/>
      </w:rPr>
    </w:lvl>
    <w:lvl w:ilvl="8" w:tplc="35E4DF48" w:tentative="1">
      <w:start w:val="1"/>
      <w:numFmt w:val="bullet"/>
      <w:lvlText w:val="•"/>
      <w:lvlJc w:val="left"/>
      <w:pPr>
        <w:tabs>
          <w:tab w:val="num" w:pos="6480"/>
        </w:tabs>
        <w:ind w:left="6480" w:hanging="360"/>
      </w:pPr>
      <w:rPr>
        <w:rFonts w:ascii="Arial" w:hAnsi="Arial" w:hint="default"/>
      </w:rPr>
    </w:lvl>
  </w:abstractNum>
  <w:abstractNum w:abstractNumId="10">
    <w:nsid w:val="68B362E7"/>
    <w:multiLevelType w:val="hybridMultilevel"/>
    <w:tmpl w:val="E17A9990"/>
    <w:lvl w:ilvl="0" w:tplc="B0B6BC0E">
      <w:start w:val="1"/>
      <w:numFmt w:val="bullet"/>
      <w:lvlText w:val=""/>
      <w:lvlJc w:val="left"/>
      <w:pPr>
        <w:tabs>
          <w:tab w:val="num" w:pos="720"/>
        </w:tabs>
        <w:ind w:left="720" w:hanging="360"/>
      </w:pPr>
      <w:rPr>
        <w:rFonts w:ascii="Wingdings" w:hAnsi="Wingdings" w:hint="default"/>
      </w:rPr>
    </w:lvl>
    <w:lvl w:ilvl="1" w:tplc="F04E8010">
      <w:start w:val="1846"/>
      <w:numFmt w:val="bullet"/>
      <w:lvlText w:val=""/>
      <w:lvlJc w:val="left"/>
      <w:pPr>
        <w:tabs>
          <w:tab w:val="num" w:pos="1440"/>
        </w:tabs>
        <w:ind w:left="1440" w:hanging="360"/>
      </w:pPr>
      <w:rPr>
        <w:rFonts w:ascii="Wingdings" w:hAnsi="Wingdings" w:hint="default"/>
      </w:rPr>
    </w:lvl>
    <w:lvl w:ilvl="2" w:tplc="7D2A516C" w:tentative="1">
      <w:start w:val="1"/>
      <w:numFmt w:val="bullet"/>
      <w:lvlText w:val=""/>
      <w:lvlJc w:val="left"/>
      <w:pPr>
        <w:tabs>
          <w:tab w:val="num" w:pos="2160"/>
        </w:tabs>
        <w:ind w:left="2160" w:hanging="360"/>
      </w:pPr>
      <w:rPr>
        <w:rFonts w:ascii="Wingdings" w:hAnsi="Wingdings" w:hint="default"/>
      </w:rPr>
    </w:lvl>
    <w:lvl w:ilvl="3" w:tplc="00BA319A" w:tentative="1">
      <w:start w:val="1"/>
      <w:numFmt w:val="bullet"/>
      <w:lvlText w:val=""/>
      <w:lvlJc w:val="left"/>
      <w:pPr>
        <w:tabs>
          <w:tab w:val="num" w:pos="2880"/>
        </w:tabs>
        <w:ind w:left="2880" w:hanging="360"/>
      </w:pPr>
      <w:rPr>
        <w:rFonts w:ascii="Wingdings" w:hAnsi="Wingdings" w:hint="default"/>
      </w:rPr>
    </w:lvl>
    <w:lvl w:ilvl="4" w:tplc="2C18F764" w:tentative="1">
      <w:start w:val="1"/>
      <w:numFmt w:val="bullet"/>
      <w:lvlText w:val=""/>
      <w:lvlJc w:val="left"/>
      <w:pPr>
        <w:tabs>
          <w:tab w:val="num" w:pos="3600"/>
        </w:tabs>
        <w:ind w:left="3600" w:hanging="360"/>
      </w:pPr>
      <w:rPr>
        <w:rFonts w:ascii="Wingdings" w:hAnsi="Wingdings" w:hint="default"/>
      </w:rPr>
    </w:lvl>
    <w:lvl w:ilvl="5" w:tplc="7A323066" w:tentative="1">
      <w:start w:val="1"/>
      <w:numFmt w:val="bullet"/>
      <w:lvlText w:val=""/>
      <w:lvlJc w:val="left"/>
      <w:pPr>
        <w:tabs>
          <w:tab w:val="num" w:pos="4320"/>
        </w:tabs>
        <w:ind w:left="4320" w:hanging="360"/>
      </w:pPr>
      <w:rPr>
        <w:rFonts w:ascii="Wingdings" w:hAnsi="Wingdings" w:hint="default"/>
      </w:rPr>
    </w:lvl>
    <w:lvl w:ilvl="6" w:tplc="1C44D094" w:tentative="1">
      <w:start w:val="1"/>
      <w:numFmt w:val="bullet"/>
      <w:lvlText w:val=""/>
      <w:lvlJc w:val="left"/>
      <w:pPr>
        <w:tabs>
          <w:tab w:val="num" w:pos="5040"/>
        </w:tabs>
        <w:ind w:left="5040" w:hanging="360"/>
      </w:pPr>
      <w:rPr>
        <w:rFonts w:ascii="Wingdings" w:hAnsi="Wingdings" w:hint="default"/>
      </w:rPr>
    </w:lvl>
    <w:lvl w:ilvl="7" w:tplc="6332F156" w:tentative="1">
      <w:start w:val="1"/>
      <w:numFmt w:val="bullet"/>
      <w:lvlText w:val=""/>
      <w:lvlJc w:val="left"/>
      <w:pPr>
        <w:tabs>
          <w:tab w:val="num" w:pos="5760"/>
        </w:tabs>
        <w:ind w:left="5760" w:hanging="360"/>
      </w:pPr>
      <w:rPr>
        <w:rFonts w:ascii="Wingdings" w:hAnsi="Wingdings" w:hint="default"/>
      </w:rPr>
    </w:lvl>
    <w:lvl w:ilvl="8" w:tplc="17C085A0" w:tentative="1">
      <w:start w:val="1"/>
      <w:numFmt w:val="bullet"/>
      <w:lvlText w:val=""/>
      <w:lvlJc w:val="left"/>
      <w:pPr>
        <w:tabs>
          <w:tab w:val="num" w:pos="6480"/>
        </w:tabs>
        <w:ind w:left="6480" w:hanging="360"/>
      </w:pPr>
      <w:rPr>
        <w:rFonts w:ascii="Wingdings" w:hAnsi="Wingdings" w:hint="default"/>
      </w:rPr>
    </w:lvl>
  </w:abstractNum>
  <w:abstractNum w:abstractNumId="11">
    <w:nsid w:val="751A33C8"/>
    <w:multiLevelType w:val="hybridMultilevel"/>
    <w:tmpl w:val="6CFA18E8"/>
    <w:lvl w:ilvl="0" w:tplc="EC46D8CE">
      <w:start w:val="1"/>
      <w:numFmt w:val="bullet"/>
      <w:lvlText w:val=""/>
      <w:lvlJc w:val="left"/>
      <w:pPr>
        <w:tabs>
          <w:tab w:val="num" w:pos="720"/>
        </w:tabs>
        <w:ind w:left="720" w:hanging="360"/>
      </w:pPr>
      <w:rPr>
        <w:rFonts w:ascii="Wingdings" w:hAnsi="Wingdings" w:hint="default"/>
      </w:rPr>
    </w:lvl>
    <w:lvl w:ilvl="1" w:tplc="CFA0BF56" w:tentative="1">
      <w:start w:val="1"/>
      <w:numFmt w:val="bullet"/>
      <w:lvlText w:val=""/>
      <w:lvlJc w:val="left"/>
      <w:pPr>
        <w:tabs>
          <w:tab w:val="num" w:pos="1440"/>
        </w:tabs>
        <w:ind w:left="1440" w:hanging="360"/>
      </w:pPr>
      <w:rPr>
        <w:rFonts w:ascii="Wingdings" w:hAnsi="Wingdings" w:hint="default"/>
      </w:rPr>
    </w:lvl>
    <w:lvl w:ilvl="2" w:tplc="EB326A4A" w:tentative="1">
      <w:start w:val="1"/>
      <w:numFmt w:val="bullet"/>
      <w:lvlText w:val=""/>
      <w:lvlJc w:val="left"/>
      <w:pPr>
        <w:tabs>
          <w:tab w:val="num" w:pos="2160"/>
        </w:tabs>
        <w:ind w:left="2160" w:hanging="360"/>
      </w:pPr>
      <w:rPr>
        <w:rFonts w:ascii="Wingdings" w:hAnsi="Wingdings" w:hint="default"/>
      </w:rPr>
    </w:lvl>
    <w:lvl w:ilvl="3" w:tplc="FF82E6D4" w:tentative="1">
      <w:start w:val="1"/>
      <w:numFmt w:val="bullet"/>
      <w:lvlText w:val=""/>
      <w:lvlJc w:val="left"/>
      <w:pPr>
        <w:tabs>
          <w:tab w:val="num" w:pos="2880"/>
        </w:tabs>
        <w:ind w:left="2880" w:hanging="360"/>
      </w:pPr>
      <w:rPr>
        <w:rFonts w:ascii="Wingdings" w:hAnsi="Wingdings" w:hint="default"/>
      </w:rPr>
    </w:lvl>
    <w:lvl w:ilvl="4" w:tplc="CEF2C722" w:tentative="1">
      <w:start w:val="1"/>
      <w:numFmt w:val="bullet"/>
      <w:lvlText w:val=""/>
      <w:lvlJc w:val="left"/>
      <w:pPr>
        <w:tabs>
          <w:tab w:val="num" w:pos="3600"/>
        </w:tabs>
        <w:ind w:left="3600" w:hanging="360"/>
      </w:pPr>
      <w:rPr>
        <w:rFonts w:ascii="Wingdings" w:hAnsi="Wingdings" w:hint="default"/>
      </w:rPr>
    </w:lvl>
    <w:lvl w:ilvl="5" w:tplc="0B8EB9B4" w:tentative="1">
      <w:start w:val="1"/>
      <w:numFmt w:val="bullet"/>
      <w:lvlText w:val=""/>
      <w:lvlJc w:val="left"/>
      <w:pPr>
        <w:tabs>
          <w:tab w:val="num" w:pos="4320"/>
        </w:tabs>
        <w:ind w:left="4320" w:hanging="360"/>
      </w:pPr>
      <w:rPr>
        <w:rFonts w:ascii="Wingdings" w:hAnsi="Wingdings" w:hint="default"/>
      </w:rPr>
    </w:lvl>
    <w:lvl w:ilvl="6" w:tplc="E72E712C" w:tentative="1">
      <w:start w:val="1"/>
      <w:numFmt w:val="bullet"/>
      <w:lvlText w:val=""/>
      <w:lvlJc w:val="left"/>
      <w:pPr>
        <w:tabs>
          <w:tab w:val="num" w:pos="5040"/>
        </w:tabs>
        <w:ind w:left="5040" w:hanging="360"/>
      </w:pPr>
      <w:rPr>
        <w:rFonts w:ascii="Wingdings" w:hAnsi="Wingdings" w:hint="default"/>
      </w:rPr>
    </w:lvl>
    <w:lvl w:ilvl="7" w:tplc="313E779C" w:tentative="1">
      <w:start w:val="1"/>
      <w:numFmt w:val="bullet"/>
      <w:lvlText w:val=""/>
      <w:lvlJc w:val="left"/>
      <w:pPr>
        <w:tabs>
          <w:tab w:val="num" w:pos="5760"/>
        </w:tabs>
        <w:ind w:left="5760" w:hanging="360"/>
      </w:pPr>
      <w:rPr>
        <w:rFonts w:ascii="Wingdings" w:hAnsi="Wingdings" w:hint="default"/>
      </w:rPr>
    </w:lvl>
    <w:lvl w:ilvl="8" w:tplc="3C90B03E" w:tentative="1">
      <w:start w:val="1"/>
      <w:numFmt w:val="bullet"/>
      <w:lvlText w:val=""/>
      <w:lvlJc w:val="left"/>
      <w:pPr>
        <w:tabs>
          <w:tab w:val="num" w:pos="6480"/>
        </w:tabs>
        <w:ind w:left="6480" w:hanging="360"/>
      </w:pPr>
      <w:rPr>
        <w:rFonts w:ascii="Wingdings" w:hAnsi="Wingdings" w:hint="default"/>
      </w:rPr>
    </w:lvl>
  </w:abstractNum>
  <w:abstractNum w:abstractNumId="12">
    <w:nsid w:val="762962DA"/>
    <w:multiLevelType w:val="hybridMultilevel"/>
    <w:tmpl w:val="2AC40A54"/>
    <w:lvl w:ilvl="0" w:tplc="81DAFDF2">
      <w:start w:val="1"/>
      <w:numFmt w:val="bullet"/>
      <w:lvlText w:val="•"/>
      <w:lvlJc w:val="left"/>
      <w:pPr>
        <w:tabs>
          <w:tab w:val="num" w:pos="720"/>
        </w:tabs>
        <w:ind w:left="720" w:hanging="360"/>
      </w:pPr>
      <w:rPr>
        <w:rFonts w:ascii="Times New Roman" w:hAnsi="Times New Roman" w:hint="default"/>
      </w:rPr>
    </w:lvl>
    <w:lvl w:ilvl="1" w:tplc="B212E150" w:tentative="1">
      <w:start w:val="1"/>
      <w:numFmt w:val="bullet"/>
      <w:lvlText w:val="•"/>
      <w:lvlJc w:val="left"/>
      <w:pPr>
        <w:tabs>
          <w:tab w:val="num" w:pos="1440"/>
        </w:tabs>
        <w:ind w:left="1440" w:hanging="360"/>
      </w:pPr>
      <w:rPr>
        <w:rFonts w:ascii="Times New Roman" w:hAnsi="Times New Roman" w:hint="default"/>
      </w:rPr>
    </w:lvl>
    <w:lvl w:ilvl="2" w:tplc="62FCCDB8" w:tentative="1">
      <w:start w:val="1"/>
      <w:numFmt w:val="bullet"/>
      <w:lvlText w:val="•"/>
      <w:lvlJc w:val="left"/>
      <w:pPr>
        <w:tabs>
          <w:tab w:val="num" w:pos="2160"/>
        </w:tabs>
        <w:ind w:left="2160" w:hanging="360"/>
      </w:pPr>
      <w:rPr>
        <w:rFonts w:ascii="Times New Roman" w:hAnsi="Times New Roman" w:hint="default"/>
      </w:rPr>
    </w:lvl>
    <w:lvl w:ilvl="3" w:tplc="B366BEBA" w:tentative="1">
      <w:start w:val="1"/>
      <w:numFmt w:val="bullet"/>
      <w:lvlText w:val="•"/>
      <w:lvlJc w:val="left"/>
      <w:pPr>
        <w:tabs>
          <w:tab w:val="num" w:pos="2880"/>
        </w:tabs>
        <w:ind w:left="2880" w:hanging="360"/>
      </w:pPr>
      <w:rPr>
        <w:rFonts w:ascii="Times New Roman" w:hAnsi="Times New Roman" w:hint="default"/>
      </w:rPr>
    </w:lvl>
    <w:lvl w:ilvl="4" w:tplc="6D164912" w:tentative="1">
      <w:start w:val="1"/>
      <w:numFmt w:val="bullet"/>
      <w:lvlText w:val="•"/>
      <w:lvlJc w:val="left"/>
      <w:pPr>
        <w:tabs>
          <w:tab w:val="num" w:pos="3600"/>
        </w:tabs>
        <w:ind w:left="3600" w:hanging="360"/>
      </w:pPr>
      <w:rPr>
        <w:rFonts w:ascii="Times New Roman" w:hAnsi="Times New Roman" w:hint="default"/>
      </w:rPr>
    </w:lvl>
    <w:lvl w:ilvl="5" w:tplc="88FA62D2" w:tentative="1">
      <w:start w:val="1"/>
      <w:numFmt w:val="bullet"/>
      <w:lvlText w:val="•"/>
      <w:lvlJc w:val="left"/>
      <w:pPr>
        <w:tabs>
          <w:tab w:val="num" w:pos="4320"/>
        </w:tabs>
        <w:ind w:left="4320" w:hanging="360"/>
      </w:pPr>
      <w:rPr>
        <w:rFonts w:ascii="Times New Roman" w:hAnsi="Times New Roman" w:hint="default"/>
      </w:rPr>
    </w:lvl>
    <w:lvl w:ilvl="6" w:tplc="803A9D70" w:tentative="1">
      <w:start w:val="1"/>
      <w:numFmt w:val="bullet"/>
      <w:lvlText w:val="•"/>
      <w:lvlJc w:val="left"/>
      <w:pPr>
        <w:tabs>
          <w:tab w:val="num" w:pos="5040"/>
        </w:tabs>
        <w:ind w:left="5040" w:hanging="360"/>
      </w:pPr>
      <w:rPr>
        <w:rFonts w:ascii="Times New Roman" w:hAnsi="Times New Roman" w:hint="default"/>
      </w:rPr>
    </w:lvl>
    <w:lvl w:ilvl="7" w:tplc="80E2EA86" w:tentative="1">
      <w:start w:val="1"/>
      <w:numFmt w:val="bullet"/>
      <w:lvlText w:val="•"/>
      <w:lvlJc w:val="left"/>
      <w:pPr>
        <w:tabs>
          <w:tab w:val="num" w:pos="5760"/>
        </w:tabs>
        <w:ind w:left="5760" w:hanging="360"/>
      </w:pPr>
      <w:rPr>
        <w:rFonts w:ascii="Times New Roman" w:hAnsi="Times New Roman" w:hint="default"/>
      </w:rPr>
    </w:lvl>
    <w:lvl w:ilvl="8" w:tplc="B5C4C7C0" w:tentative="1">
      <w:start w:val="1"/>
      <w:numFmt w:val="bullet"/>
      <w:lvlText w:val="•"/>
      <w:lvlJc w:val="left"/>
      <w:pPr>
        <w:tabs>
          <w:tab w:val="num" w:pos="6480"/>
        </w:tabs>
        <w:ind w:left="6480" w:hanging="360"/>
      </w:pPr>
      <w:rPr>
        <w:rFonts w:ascii="Times New Roman" w:hAnsi="Times New Roman" w:hint="default"/>
      </w:rPr>
    </w:lvl>
  </w:abstractNum>
  <w:abstractNum w:abstractNumId="13">
    <w:nsid w:val="7ED75A66"/>
    <w:multiLevelType w:val="hybridMultilevel"/>
    <w:tmpl w:val="6B02AEA6"/>
    <w:lvl w:ilvl="0" w:tplc="8C6A2190">
      <w:start w:val="1"/>
      <w:numFmt w:val="bullet"/>
      <w:lvlText w:val=""/>
      <w:lvlJc w:val="left"/>
      <w:pPr>
        <w:tabs>
          <w:tab w:val="num" w:pos="720"/>
        </w:tabs>
        <w:ind w:left="720" w:hanging="360"/>
      </w:pPr>
      <w:rPr>
        <w:rFonts w:ascii="Wingdings" w:hAnsi="Wingdings" w:hint="default"/>
      </w:rPr>
    </w:lvl>
    <w:lvl w:ilvl="1" w:tplc="02A272AE" w:tentative="1">
      <w:start w:val="1"/>
      <w:numFmt w:val="bullet"/>
      <w:lvlText w:val=""/>
      <w:lvlJc w:val="left"/>
      <w:pPr>
        <w:tabs>
          <w:tab w:val="num" w:pos="1440"/>
        </w:tabs>
        <w:ind w:left="1440" w:hanging="360"/>
      </w:pPr>
      <w:rPr>
        <w:rFonts w:ascii="Wingdings" w:hAnsi="Wingdings" w:hint="default"/>
      </w:rPr>
    </w:lvl>
    <w:lvl w:ilvl="2" w:tplc="1144D816" w:tentative="1">
      <w:start w:val="1"/>
      <w:numFmt w:val="bullet"/>
      <w:lvlText w:val=""/>
      <w:lvlJc w:val="left"/>
      <w:pPr>
        <w:tabs>
          <w:tab w:val="num" w:pos="2160"/>
        </w:tabs>
        <w:ind w:left="2160" w:hanging="360"/>
      </w:pPr>
      <w:rPr>
        <w:rFonts w:ascii="Wingdings" w:hAnsi="Wingdings" w:hint="default"/>
      </w:rPr>
    </w:lvl>
    <w:lvl w:ilvl="3" w:tplc="4ACA9E92" w:tentative="1">
      <w:start w:val="1"/>
      <w:numFmt w:val="bullet"/>
      <w:lvlText w:val=""/>
      <w:lvlJc w:val="left"/>
      <w:pPr>
        <w:tabs>
          <w:tab w:val="num" w:pos="2880"/>
        </w:tabs>
        <w:ind w:left="2880" w:hanging="360"/>
      </w:pPr>
      <w:rPr>
        <w:rFonts w:ascii="Wingdings" w:hAnsi="Wingdings" w:hint="default"/>
      </w:rPr>
    </w:lvl>
    <w:lvl w:ilvl="4" w:tplc="DA94F54A" w:tentative="1">
      <w:start w:val="1"/>
      <w:numFmt w:val="bullet"/>
      <w:lvlText w:val=""/>
      <w:lvlJc w:val="left"/>
      <w:pPr>
        <w:tabs>
          <w:tab w:val="num" w:pos="3600"/>
        </w:tabs>
        <w:ind w:left="3600" w:hanging="360"/>
      </w:pPr>
      <w:rPr>
        <w:rFonts w:ascii="Wingdings" w:hAnsi="Wingdings" w:hint="default"/>
      </w:rPr>
    </w:lvl>
    <w:lvl w:ilvl="5" w:tplc="A9104E34" w:tentative="1">
      <w:start w:val="1"/>
      <w:numFmt w:val="bullet"/>
      <w:lvlText w:val=""/>
      <w:lvlJc w:val="left"/>
      <w:pPr>
        <w:tabs>
          <w:tab w:val="num" w:pos="4320"/>
        </w:tabs>
        <w:ind w:left="4320" w:hanging="360"/>
      </w:pPr>
      <w:rPr>
        <w:rFonts w:ascii="Wingdings" w:hAnsi="Wingdings" w:hint="default"/>
      </w:rPr>
    </w:lvl>
    <w:lvl w:ilvl="6" w:tplc="7B2012CA" w:tentative="1">
      <w:start w:val="1"/>
      <w:numFmt w:val="bullet"/>
      <w:lvlText w:val=""/>
      <w:lvlJc w:val="left"/>
      <w:pPr>
        <w:tabs>
          <w:tab w:val="num" w:pos="5040"/>
        </w:tabs>
        <w:ind w:left="5040" w:hanging="360"/>
      </w:pPr>
      <w:rPr>
        <w:rFonts w:ascii="Wingdings" w:hAnsi="Wingdings" w:hint="default"/>
      </w:rPr>
    </w:lvl>
    <w:lvl w:ilvl="7" w:tplc="564E5294" w:tentative="1">
      <w:start w:val="1"/>
      <w:numFmt w:val="bullet"/>
      <w:lvlText w:val=""/>
      <w:lvlJc w:val="left"/>
      <w:pPr>
        <w:tabs>
          <w:tab w:val="num" w:pos="5760"/>
        </w:tabs>
        <w:ind w:left="5760" w:hanging="360"/>
      </w:pPr>
      <w:rPr>
        <w:rFonts w:ascii="Wingdings" w:hAnsi="Wingdings" w:hint="default"/>
      </w:rPr>
    </w:lvl>
    <w:lvl w:ilvl="8" w:tplc="8FEE1ACC"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8"/>
  </w:num>
  <w:num w:numId="3">
    <w:abstractNumId w:val="9"/>
  </w:num>
  <w:num w:numId="4">
    <w:abstractNumId w:val="6"/>
  </w:num>
  <w:num w:numId="5">
    <w:abstractNumId w:val="7"/>
  </w:num>
  <w:num w:numId="6">
    <w:abstractNumId w:val="2"/>
  </w:num>
  <w:num w:numId="7">
    <w:abstractNumId w:val="12"/>
  </w:num>
  <w:num w:numId="8">
    <w:abstractNumId w:val="5"/>
  </w:num>
  <w:num w:numId="9">
    <w:abstractNumId w:val="0"/>
  </w:num>
  <w:num w:numId="10">
    <w:abstractNumId w:val="13"/>
  </w:num>
  <w:num w:numId="11">
    <w:abstractNumId w:val="4"/>
  </w:num>
  <w:num w:numId="12">
    <w:abstractNumId w:val="10"/>
  </w:num>
  <w:num w:numId="13">
    <w:abstractNumId w:val="11"/>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savePreviewPicture/>
  <w:hdrShapeDefaults>
    <o:shapedefaults v:ext="edit" spidmax="6146"/>
    <o:shapelayout v:ext="edit">
      <o:idmap v:ext="edit" data="3"/>
    </o:shapelayout>
  </w:hdrShapeDefaults>
  <w:footnotePr>
    <w:footnote w:id="-1"/>
    <w:footnote w:id="0"/>
  </w:footnotePr>
  <w:endnotePr>
    <w:endnote w:id="-1"/>
    <w:endnote w:id="0"/>
  </w:endnotePr>
  <w:compat/>
  <w:rsids>
    <w:rsidRoot w:val="0098558B"/>
    <w:rsid w:val="00032716"/>
    <w:rsid w:val="000A0B3B"/>
    <w:rsid w:val="0017054D"/>
    <w:rsid w:val="001D01C6"/>
    <w:rsid w:val="002E760F"/>
    <w:rsid w:val="003544B6"/>
    <w:rsid w:val="00395FE0"/>
    <w:rsid w:val="0039609B"/>
    <w:rsid w:val="003F074C"/>
    <w:rsid w:val="00435D1D"/>
    <w:rsid w:val="004C7CC1"/>
    <w:rsid w:val="004F3A95"/>
    <w:rsid w:val="00503533"/>
    <w:rsid w:val="00517497"/>
    <w:rsid w:val="00596537"/>
    <w:rsid w:val="005C6733"/>
    <w:rsid w:val="005F70AD"/>
    <w:rsid w:val="00621C5A"/>
    <w:rsid w:val="006D554D"/>
    <w:rsid w:val="006F6FC7"/>
    <w:rsid w:val="007B11F3"/>
    <w:rsid w:val="007B2771"/>
    <w:rsid w:val="00814F11"/>
    <w:rsid w:val="00871D31"/>
    <w:rsid w:val="008F0718"/>
    <w:rsid w:val="00934E63"/>
    <w:rsid w:val="00935E02"/>
    <w:rsid w:val="0098558B"/>
    <w:rsid w:val="009B44D7"/>
    <w:rsid w:val="00AC71B5"/>
    <w:rsid w:val="00B2577A"/>
    <w:rsid w:val="00B3331D"/>
    <w:rsid w:val="00BA2708"/>
    <w:rsid w:val="00BB07EB"/>
    <w:rsid w:val="00BC46D7"/>
    <w:rsid w:val="00C60CD3"/>
    <w:rsid w:val="00C96874"/>
    <w:rsid w:val="00CE3166"/>
    <w:rsid w:val="00D43BE1"/>
    <w:rsid w:val="00D5168D"/>
    <w:rsid w:val="00E645A7"/>
    <w:rsid w:val="00E66E19"/>
    <w:rsid w:val="00E802C3"/>
    <w:rsid w:val="00F13D58"/>
    <w:rsid w:val="00F5794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1F3"/>
  </w:style>
  <w:style w:type="paragraph" w:styleId="Heading1">
    <w:name w:val="heading 1"/>
    <w:basedOn w:val="Normal"/>
    <w:link w:val="Heading1Char"/>
    <w:uiPriority w:val="9"/>
    <w:qFormat/>
    <w:rsid w:val="0050353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558B"/>
    <w:rPr>
      <w:color w:val="0000FF" w:themeColor="hyperlink"/>
      <w:u w:val="single"/>
    </w:rPr>
  </w:style>
  <w:style w:type="paragraph" w:styleId="ListParagraph">
    <w:name w:val="List Paragraph"/>
    <w:basedOn w:val="Normal"/>
    <w:uiPriority w:val="34"/>
    <w:qFormat/>
    <w:rsid w:val="0098558B"/>
    <w:pPr>
      <w:ind w:left="720"/>
      <w:contextualSpacing/>
    </w:pPr>
  </w:style>
  <w:style w:type="paragraph" w:styleId="NormalWeb">
    <w:name w:val="Normal (Web)"/>
    <w:basedOn w:val="Normal"/>
    <w:uiPriority w:val="99"/>
    <w:unhideWhenUsed/>
    <w:rsid w:val="00BB07E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5F70A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70AD"/>
    <w:rPr>
      <w:sz w:val="20"/>
      <w:szCs w:val="20"/>
    </w:rPr>
  </w:style>
  <w:style w:type="character" w:styleId="FootnoteReference">
    <w:name w:val="footnote reference"/>
    <w:basedOn w:val="DefaultParagraphFont"/>
    <w:uiPriority w:val="99"/>
    <w:semiHidden/>
    <w:unhideWhenUsed/>
    <w:rsid w:val="005F70AD"/>
    <w:rPr>
      <w:vertAlign w:val="superscript"/>
    </w:rPr>
  </w:style>
  <w:style w:type="paragraph" w:styleId="Header">
    <w:name w:val="header"/>
    <w:basedOn w:val="Normal"/>
    <w:link w:val="HeaderChar"/>
    <w:uiPriority w:val="99"/>
    <w:semiHidden/>
    <w:unhideWhenUsed/>
    <w:rsid w:val="004F3A9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F3A95"/>
  </w:style>
  <w:style w:type="paragraph" w:styleId="Footer">
    <w:name w:val="footer"/>
    <w:basedOn w:val="Normal"/>
    <w:link w:val="FooterChar"/>
    <w:uiPriority w:val="99"/>
    <w:unhideWhenUsed/>
    <w:rsid w:val="004F3A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A95"/>
  </w:style>
  <w:style w:type="paragraph" w:styleId="NoSpacing">
    <w:name w:val="No Spacing"/>
    <w:link w:val="NoSpacingChar"/>
    <w:uiPriority w:val="1"/>
    <w:qFormat/>
    <w:rsid w:val="000A0B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0B3B"/>
    <w:rPr>
      <w:rFonts w:eastAsiaTheme="minorEastAsia"/>
      <w:lang w:val="en-US"/>
    </w:rPr>
  </w:style>
  <w:style w:type="paragraph" w:styleId="BalloonText">
    <w:name w:val="Balloon Text"/>
    <w:basedOn w:val="Normal"/>
    <w:link w:val="BalloonTextChar"/>
    <w:uiPriority w:val="99"/>
    <w:semiHidden/>
    <w:unhideWhenUsed/>
    <w:rsid w:val="000A0B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0B3B"/>
    <w:rPr>
      <w:rFonts w:ascii="Tahoma" w:hAnsi="Tahoma" w:cs="Tahoma"/>
      <w:sz w:val="16"/>
      <w:szCs w:val="16"/>
    </w:rPr>
  </w:style>
  <w:style w:type="character" w:customStyle="1" w:styleId="Heading1Char">
    <w:name w:val="Heading 1 Char"/>
    <w:basedOn w:val="DefaultParagraphFont"/>
    <w:link w:val="Heading1"/>
    <w:uiPriority w:val="9"/>
    <w:rsid w:val="00503533"/>
    <w:rPr>
      <w:rFonts w:ascii="Times New Roman" w:eastAsia="Times New Roman" w:hAnsi="Times New Roman" w:cs="Times New Roman"/>
      <w:b/>
      <w:bCs/>
      <w:kern w:val="36"/>
      <w:sz w:val="48"/>
      <w:szCs w:val="48"/>
      <w:lang w:eastAsia="en-GB"/>
    </w:rPr>
  </w:style>
  <w:style w:type="character" w:customStyle="1" w:styleId="addmd">
    <w:name w:val="addmd"/>
    <w:basedOn w:val="DefaultParagraphFont"/>
    <w:rsid w:val="00503533"/>
  </w:style>
</w:styles>
</file>

<file path=word/webSettings.xml><?xml version="1.0" encoding="utf-8"?>
<w:webSettings xmlns:r="http://schemas.openxmlformats.org/officeDocument/2006/relationships" xmlns:w="http://schemas.openxmlformats.org/wordprocessingml/2006/main">
  <w:divs>
    <w:div w:id="11300834">
      <w:bodyDiv w:val="1"/>
      <w:marLeft w:val="0"/>
      <w:marRight w:val="0"/>
      <w:marTop w:val="0"/>
      <w:marBottom w:val="0"/>
      <w:divBdr>
        <w:top w:val="none" w:sz="0" w:space="0" w:color="auto"/>
        <w:left w:val="none" w:sz="0" w:space="0" w:color="auto"/>
        <w:bottom w:val="none" w:sz="0" w:space="0" w:color="auto"/>
        <w:right w:val="none" w:sz="0" w:space="0" w:color="auto"/>
      </w:divBdr>
    </w:div>
    <w:div w:id="74713076">
      <w:bodyDiv w:val="1"/>
      <w:marLeft w:val="0"/>
      <w:marRight w:val="0"/>
      <w:marTop w:val="0"/>
      <w:marBottom w:val="0"/>
      <w:divBdr>
        <w:top w:val="none" w:sz="0" w:space="0" w:color="auto"/>
        <w:left w:val="none" w:sz="0" w:space="0" w:color="auto"/>
        <w:bottom w:val="none" w:sz="0" w:space="0" w:color="auto"/>
        <w:right w:val="none" w:sz="0" w:space="0" w:color="auto"/>
      </w:divBdr>
      <w:divsChild>
        <w:div w:id="911114025">
          <w:marLeft w:val="0"/>
          <w:marRight w:val="0"/>
          <w:marTop w:val="86"/>
          <w:marBottom w:val="0"/>
          <w:divBdr>
            <w:top w:val="none" w:sz="0" w:space="0" w:color="auto"/>
            <w:left w:val="none" w:sz="0" w:space="0" w:color="auto"/>
            <w:bottom w:val="none" w:sz="0" w:space="0" w:color="auto"/>
            <w:right w:val="none" w:sz="0" w:space="0" w:color="auto"/>
          </w:divBdr>
        </w:div>
        <w:div w:id="2037921745">
          <w:marLeft w:val="0"/>
          <w:marRight w:val="0"/>
          <w:marTop w:val="86"/>
          <w:marBottom w:val="0"/>
          <w:divBdr>
            <w:top w:val="none" w:sz="0" w:space="0" w:color="auto"/>
            <w:left w:val="none" w:sz="0" w:space="0" w:color="auto"/>
            <w:bottom w:val="none" w:sz="0" w:space="0" w:color="auto"/>
            <w:right w:val="none" w:sz="0" w:space="0" w:color="auto"/>
          </w:divBdr>
        </w:div>
        <w:div w:id="2009209917">
          <w:marLeft w:val="0"/>
          <w:marRight w:val="0"/>
          <w:marTop w:val="86"/>
          <w:marBottom w:val="0"/>
          <w:divBdr>
            <w:top w:val="none" w:sz="0" w:space="0" w:color="auto"/>
            <w:left w:val="none" w:sz="0" w:space="0" w:color="auto"/>
            <w:bottom w:val="none" w:sz="0" w:space="0" w:color="auto"/>
            <w:right w:val="none" w:sz="0" w:space="0" w:color="auto"/>
          </w:divBdr>
        </w:div>
        <w:div w:id="1647588946">
          <w:marLeft w:val="0"/>
          <w:marRight w:val="0"/>
          <w:marTop w:val="86"/>
          <w:marBottom w:val="0"/>
          <w:divBdr>
            <w:top w:val="none" w:sz="0" w:space="0" w:color="auto"/>
            <w:left w:val="none" w:sz="0" w:space="0" w:color="auto"/>
            <w:bottom w:val="none" w:sz="0" w:space="0" w:color="auto"/>
            <w:right w:val="none" w:sz="0" w:space="0" w:color="auto"/>
          </w:divBdr>
        </w:div>
        <w:div w:id="248150788">
          <w:marLeft w:val="0"/>
          <w:marRight w:val="0"/>
          <w:marTop w:val="86"/>
          <w:marBottom w:val="0"/>
          <w:divBdr>
            <w:top w:val="none" w:sz="0" w:space="0" w:color="auto"/>
            <w:left w:val="none" w:sz="0" w:space="0" w:color="auto"/>
            <w:bottom w:val="none" w:sz="0" w:space="0" w:color="auto"/>
            <w:right w:val="none" w:sz="0" w:space="0" w:color="auto"/>
          </w:divBdr>
        </w:div>
        <w:div w:id="1886217786">
          <w:marLeft w:val="0"/>
          <w:marRight w:val="0"/>
          <w:marTop w:val="86"/>
          <w:marBottom w:val="0"/>
          <w:divBdr>
            <w:top w:val="none" w:sz="0" w:space="0" w:color="auto"/>
            <w:left w:val="none" w:sz="0" w:space="0" w:color="auto"/>
            <w:bottom w:val="none" w:sz="0" w:space="0" w:color="auto"/>
            <w:right w:val="none" w:sz="0" w:space="0" w:color="auto"/>
          </w:divBdr>
        </w:div>
        <w:div w:id="1763067395">
          <w:marLeft w:val="0"/>
          <w:marRight w:val="0"/>
          <w:marTop w:val="86"/>
          <w:marBottom w:val="0"/>
          <w:divBdr>
            <w:top w:val="none" w:sz="0" w:space="0" w:color="auto"/>
            <w:left w:val="none" w:sz="0" w:space="0" w:color="auto"/>
            <w:bottom w:val="none" w:sz="0" w:space="0" w:color="auto"/>
            <w:right w:val="none" w:sz="0" w:space="0" w:color="auto"/>
          </w:divBdr>
        </w:div>
      </w:divsChild>
    </w:div>
    <w:div w:id="96415846">
      <w:bodyDiv w:val="1"/>
      <w:marLeft w:val="0"/>
      <w:marRight w:val="0"/>
      <w:marTop w:val="0"/>
      <w:marBottom w:val="0"/>
      <w:divBdr>
        <w:top w:val="none" w:sz="0" w:space="0" w:color="auto"/>
        <w:left w:val="none" w:sz="0" w:space="0" w:color="auto"/>
        <w:bottom w:val="none" w:sz="0" w:space="0" w:color="auto"/>
        <w:right w:val="none" w:sz="0" w:space="0" w:color="auto"/>
      </w:divBdr>
      <w:divsChild>
        <w:div w:id="29109608">
          <w:marLeft w:val="0"/>
          <w:marRight w:val="0"/>
          <w:marTop w:val="0"/>
          <w:marBottom w:val="0"/>
          <w:divBdr>
            <w:top w:val="none" w:sz="0" w:space="0" w:color="auto"/>
            <w:left w:val="none" w:sz="0" w:space="0" w:color="auto"/>
            <w:bottom w:val="none" w:sz="0" w:space="0" w:color="auto"/>
            <w:right w:val="none" w:sz="0" w:space="0" w:color="auto"/>
          </w:divBdr>
        </w:div>
      </w:divsChild>
    </w:div>
    <w:div w:id="168182387">
      <w:bodyDiv w:val="1"/>
      <w:marLeft w:val="0"/>
      <w:marRight w:val="0"/>
      <w:marTop w:val="0"/>
      <w:marBottom w:val="0"/>
      <w:divBdr>
        <w:top w:val="none" w:sz="0" w:space="0" w:color="auto"/>
        <w:left w:val="none" w:sz="0" w:space="0" w:color="auto"/>
        <w:bottom w:val="none" w:sz="0" w:space="0" w:color="auto"/>
        <w:right w:val="none" w:sz="0" w:space="0" w:color="auto"/>
      </w:divBdr>
    </w:div>
    <w:div w:id="184832412">
      <w:bodyDiv w:val="1"/>
      <w:marLeft w:val="0"/>
      <w:marRight w:val="0"/>
      <w:marTop w:val="0"/>
      <w:marBottom w:val="0"/>
      <w:divBdr>
        <w:top w:val="none" w:sz="0" w:space="0" w:color="auto"/>
        <w:left w:val="none" w:sz="0" w:space="0" w:color="auto"/>
        <w:bottom w:val="none" w:sz="0" w:space="0" w:color="auto"/>
        <w:right w:val="none" w:sz="0" w:space="0" w:color="auto"/>
      </w:divBdr>
      <w:divsChild>
        <w:div w:id="752236851">
          <w:marLeft w:val="0"/>
          <w:marRight w:val="0"/>
          <w:marTop w:val="86"/>
          <w:marBottom w:val="0"/>
          <w:divBdr>
            <w:top w:val="none" w:sz="0" w:space="0" w:color="auto"/>
            <w:left w:val="none" w:sz="0" w:space="0" w:color="auto"/>
            <w:bottom w:val="none" w:sz="0" w:space="0" w:color="auto"/>
            <w:right w:val="none" w:sz="0" w:space="0" w:color="auto"/>
          </w:divBdr>
        </w:div>
        <w:div w:id="2127041082">
          <w:marLeft w:val="0"/>
          <w:marRight w:val="0"/>
          <w:marTop w:val="86"/>
          <w:marBottom w:val="0"/>
          <w:divBdr>
            <w:top w:val="none" w:sz="0" w:space="0" w:color="auto"/>
            <w:left w:val="none" w:sz="0" w:space="0" w:color="auto"/>
            <w:bottom w:val="none" w:sz="0" w:space="0" w:color="auto"/>
            <w:right w:val="none" w:sz="0" w:space="0" w:color="auto"/>
          </w:divBdr>
        </w:div>
        <w:div w:id="1377395249">
          <w:marLeft w:val="0"/>
          <w:marRight w:val="0"/>
          <w:marTop w:val="86"/>
          <w:marBottom w:val="0"/>
          <w:divBdr>
            <w:top w:val="none" w:sz="0" w:space="0" w:color="auto"/>
            <w:left w:val="none" w:sz="0" w:space="0" w:color="auto"/>
            <w:bottom w:val="none" w:sz="0" w:space="0" w:color="auto"/>
            <w:right w:val="none" w:sz="0" w:space="0" w:color="auto"/>
          </w:divBdr>
        </w:div>
        <w:div w:id="438257054">
          <w:marLeft w:val="0"/>
          <w:marRight w:val="0"/>
          <w:marTop w:val="86"/>
          <w:marBottom w:val="0"/>
          <w:divBdr>
            <w:top w:val="none" w:sz="0" w:space="0" w:color="auto"/>
            <w:left w:val="none" w:sz="0" w:space="0" w:color="auto"/>
            <w:bottom w:val="none" w:sz="0" w:space="0" w:color="auto"/>
            <w:right w:val="none" w:sz="0" w:space="0" w:color="auto"/>
          </w:divBdr>
        </w:div>
        <w:div w:id="1525316829">
          <w:marLeft w:val="0"/>
          <w:marRight w:val="0"/>
          <w:marTop w:val="86"/>
          <w:marBottom w:val="0"/>
          <w:divBdr>
            <w:top w:val="none" w:sz="0" w:space="0" w:color="auto"/>
            <w:left w:val="none" w:sz="0" w:space="0" w:color="auto"/>
            <w:bottom w:val="none" w:sz="0" w:space="0" w:color="auto"/>
            <w:right w:val="none" w:sz="0" w:space="0" w:color="auto"/>
          </w:divBdr>
        </w:div>
        <w:div w:id="1310400297">
          <w:marLeft w:val="0"/>
          <w:marRight w:val="0"/>
          <w:marTop w:val="86"/>
          <w:marBottom w:val="0"/>
          <w:divBdr>
            <w:top w:val="none" w:sz="0" w:space="0" w:color="auto"/>
            <w:left w:val="none" w:sz="0" w:space="0" w:color="auto"/>
            <w:bottom w:val="none" w:sz="0" w:space="0" w:color="auto"/>
            <w:right w:val="none" w:sz="0" w:space="0" w:color="auto"/>
          </w:divBdr>
        </w:div>
      </w:divsChild>
    </w:div>
    <w:div w:id="358706521">
      <w:bodyDiv w:val="1"/>
      <w:marLeft w:val="0"/>
      <w:marRight w:val="0"/>
      <w:marTop w:val="0"/>
      <w:marBottom w:val="0"/>
      <w:divBdr>
        <w:top w:val="none" w:sz="0" w:space="0" w:color="auto"/>
        <w:left w:val="none" w:sz="0" w:space="0" w:color="auto"/>
        <w:bottom w:val="none" w:sz="0" w:space="0" w:color="auto"/>
        <w:right w:val="none" w:sz="0" w:space="0" w:color="auto"/>
      </w:divBdr>
    </w:div>
    <w:div w:id="376052136">
      <w:bodyDiv w:val="1"/>
      <w:marLeft w:val="0"/>
      <w:marRight w:val="0"/>
      <w:marTop w:val="0"/>
      <w:marBottom w:val="0"/>
      <w:divBdr>
        <w:top w:val="none" w:sz="0" w:space="0" w:color="auto"/>
        <w:left w:val="none" w:sz="0" w:space="0" w:color="auto"/>
        <w:bottom w:val="none" w:sz="0" w:space="0" w:color="auto"/>
        <w:right w:val="none" w:sz="0" w:space="0" w:color="auto"/>
      </w:divBdr>
    </w:div>
    <w:div w:id="454257500">
      <w:bodyDiv w:val="1"/>
      <w:marLeft w:val="0"/>
      <w:marRight w:val="0"/>
      <w:marTop w:val="0"/>
      <w:marBottom w:val="0"/>
      <w:divBdr>
        <w:top w:val="none" w:sz="0" w:space="0" w:color="auto"/>
        <w:left w:val="none" w:sz="0" w:space="0" w:color="auto"/>
        <w:bottom w:val="none" w:sz="0" w:space="0" w:color="auto"/>
        <w:right w:val="none" w:sz="0" w:space="0" w:color="auto"/>
      </w:divBdr>
    </w:div>
    <w:div w:id="645746301">
      <w:bodyDiv w:val="1"/>
      <w:marLeft w:val="0"/>
      <w:marRight w:val="0"/>
      <w:marTop w:val="0"/>
      <w:marBottom w:val="0"/>
      <w:divBdr>
        <w:top w:val="none" w:sz="0" w:space="0" w:color="auto"/>
        <w:left w:val="none" w:sz="0" w:space="0" w:color="auto"/>
        <w:bottom w:val="none" w:sz="0" w:space="0" w:color="auto"/>
        <w:right w:val="none" w:sz="0" w:space="0" w:color="auto"/>
      </w:divBdr>
    </w:div>
    <w:div w:id="719325427">
      <w:bodyDiv w:val="1"/>
      <w:marLeft w:val="0"/>
      <w:marRight w:val="0"/>
      <w:marTop w:val="0"/>
      <w:marBottom w:val="0"/>
      <w:divBdr>
        <w:top w:val="none" w:sz="0" w:space="0" w:color="auto"/>
        <w:left w:val="none" w:sz="0" w:space="0" w:color="auto"/>
        <w:bottom w:val="none" w:sz="0" w:space="0" w:color="auto"/>
        <w:right w:val="none" w:sz="0" w:space="0" w:color="auto"/>
      </w:divBdr>
      <w:divsChild>
        <w:div w:id="2063405792">
          <w:marLeft w:val="547"/>
          <w:marRight w:val="0"/>
          <w:marTop w:val="91"/>
          <w:marBottom w:val="0"/>
          <w:divBdr>
            <w:top w:val="none" w:sz="0" w:space="0" w:color="auto"/>
            <w:left w:val="none" w:sz="0" w:space="0" w:color="auto"/>
            <w:bottom w:val="none" w:sz="0" w:space="0" w:color="auto"/>
            <w:right w:val="none" w:sz="0" w:space="0" w:color="auto"/>
          </w:divBdr>
        </w:div>
      </w:divsChild>
    </w:div>
    <w:div w:id="803615902">
      <w:bodyDiv w:val="1"/>
      <w:marLeft w:val="0"/>
      <w:marRight w:val="0"/>
      <w:marTop w:val="0"/>
      <w:marBottom w:val="0"/>
      <w:divBdr>
        <w:top w:val="none" w:sz="0" w:space="0" w:color="auto"/>
        <w:left w:val="none" w:sz="0" w:space="0" w:color="auto"/>
        <w:bottom w:val="none" w:sz="0" w:space="0" w:color="auto"/>
        <w:right w:val="none" w:sz="0" w:space="0" w:color="auto"/>
      </w:divBdr>
      <w:divsChild>
        <w:div w:id="591744076">
          <w:marLeft w:val="0"/>
          <w:marRight w:val="0"/>
          <w:marTop w:val="86"/>
          <w:marBottom w:val="0"/>
          <w:divBdr>
            <w:top w:val="none" w:sz="0" w:space="0" w:color="auto"/>
            <w:left w:val="none" w:sz="0" w:space="0" w:color="auto"/>
            <w:bottom w:val="none" w:sz="0" w:space="0" w:color="auto"/>
            <w:right w:val="none" w:sz="0" w:space="0" w:color="auto"/>
          </w:divBdr>
        </w:div>
        <w:div w:id="801770084">
          <w:marLeft w:val="0"/>
          <w:marRight w:val="0"/>
          <w:marTop w:val="86"/>
          <w:marBottom w:val="0"/>
          <w:divBdr>
            <w:top w:val="none" w:sz="0" w:space="0" w:color="auto"/>
            <w:left w:val="none" w:sz="0" w:space="0" w:color="auto"/>
            <w:bottom w:val="none" w:sz="0" w:space="0" w:color="auto"/>
            <w:right w:val="none" w:sz="0" w:space="0" w:color="auto"/>
          </w:divBdr>
        </w:div>
        <w:div w:id="670718090">
          <w:marLeft w:val="0"/>
          <w:marRight w:val="0"/>
          <w:marTop w:val="86"/>
          <w:marBottom w:val="0"/>
          <w:divBdr>
            <w:top w:val="none" w:sz="0" w:space="0" w:color="auto"/>
            <w:left w:val="none" w:sz="0" w:space="0" w:color="auto"/>
            <w:bottom w:val="none" w:sz="0" w:space="0" w:color="auto"/>
            <w:right w:val="none" w:sz="0" w:space="0" w:color="auto"/>
          </w:divBdr>
        </w:div>
        <w:div w:id="1288075937">
          <w:marLeft w:val="0"/>
          <w:marRight w:val="0"/>
          <w:marTop w:val="86"/>
          <w:marBottom w:val="0"/>
          <w:divBdr>
            <w:top w:val="none" w:sz="0" w:space="0" w:color="auto"/>
            <w:left w:val="none" w:sz="0" w:space="0" w:color="auto"/>
            <w:bottom w:val="none" w:sz="0" w:space="0" w:color="auto"/>
            <w:right w:val="none" w:sz="0" w:space="0" w:color="auto"/>
          </w:divBdr>
        </w:div>
      </w:divsChild>
    </w:div>
    <w:div w:id="833572421">
      <w:bodyDiv w:val="1"/>
      <w:marLeft w:val="0"/>
      <w:marRight w:val="0"/>
      <w:marTop w:val="0"/>
      <w:marBottom w:val="0"/>
      <w:divBdr>
        <w:top w:val="none" w:sz="0" w:space="0" w:color="auto"/>
        <w:left w:val="none" w:sz="0" w:space="0" w:color="auto"/>
        <w:bottom w:val="none" w:sz="0" w:space="0" w:color="auto"/>
        <w:right w:val="none" w:sz="0" w:space="0" w:color="auto"/>
      </w:divBdr>
    </w:div>
    <w:div w:id="896554123">
      <w:bodyDiv w:val="1"/>
      <w:marLeft w:val="0"/>
      <w:marRight w:val="0"/>
      <w:marTop w:val="0"/>
      <w:marBottom w:val="0"/>
      <w:divBdr>
        <w:top w:val="none" w:sz="0" w:space="0" w:color="auto"/>
        <w:left w:val="none" w:sz="0" w:space="0" w:color="auto"/>
        <w:bottom w:val="none" w:sz="0" w:space="0" w:color="auto"/>
        <w:right w:val="none" w:sz="0" w:space="0" w:color="auto"/>
      </w:divBdr>
    </w:div>
    <w:div w:id="914391006">
      <w:bodyDiv w:val="1"/>
      <w:marLeft w:val="0"/>
      <w:marRight w:val="0"/>
      <w:marTop w:val="0"/>
      <w:marBottom w:val="0"/>
      <w:divBdr>
        <w:top w:val="none" w:sz="0" w:space="0" w:color="auto"/>
        <w:left w:val="none" w:sz="0" w:space="0" w:color="auto"/>
        <w:bottom w:val="none" w:sz="0" w:space="0" w:color="auto"/>
        <w:right w:val="none" w:sz="0" w:space="0" w:color="auto"/>
      </w:divBdr>
      <w:divsChild>
        <w:div w:id="936214128">
          <w:marLeft w:val="547"/>
          <w:marRight w:val="0"/>
          <w:marTop w:val="144"/>
          <w:marBottom w:val="0"/>
          <w:divBdr>
            <w:top w:val="none" w:sz="0" w:space="0" w:color="auto"/>
            <w:left w:val="none" w:sz="0" w:space="0" w:color="auto"/>
            <w:bottom w:val="none" w:sz="0" w:space="0" w:color="auto"/>
            <w:right w:val="none" w:sz="0" w:space="0" w:color="auto"/>
          </w:divBdr>
        </w:div>
        <w:div w:id="936981649">
          <w:marLeft w:val="547"/>
          <w:marRight w:val="0"/>
          <w:marTop w:val="144"/>
          <w:marBottom w:val="0"/>
          <w:divBdr>
            <w:top w:val="none" w:sz="0" w:space="0" w:color="auto"/>
            <w:left w:val="none" w:sz="0" w:space="0" w:color="auto"/>
            <w:bottom w:val="none" w:sz="0" w:space="0" w:color="auto"/>
            <w:right w:val="none" w:sz="0" w:space="0" w:color="auto"/>
          </w:divBdr>
        </w:div>
        <w:div w:id="670715841">
          <w:marLeft w:val="1051"/>
          <w:marRight w:val="0"/>
          <w:marTop w:val="125"/>
          <w:marBottom w:val="0"/>
          <w:divBdr>
            <w:top w:val="none" w:sz="0" w:space="0" w:color="auto"/>
            <w:left w:val="none" w:sz="0" w:space="0" w:color="auto"/>
            <w:bottom w:val="none" w:sz="0" w:space="0" w:color="auto"/>
            <w:right w:val="none" w:sz="0" w:space="0" w:color="auto"/>
          </w:divBdr>
        </w:div>
        <w:div w:id="854225400">
          <w:marLeft w:val="1051"/>
          <w:marRight w:val="0"/>
          <w:marTop w:val="125"/>
          <w:marBottom w:val="0"/>
          <w:divBdr>
            <w:top w:val="none" w:sz="0" w:space="0" w:color="auto"/>
            <w:left w:val="none" w:sz="0" w:space="0" w:color="auto"/>
            <w:bottom w:val="none" w:sz="0" w:space="0" w:color="auto"/>
            <w:right w:val="none" w:sz="0" w:space="0" w:color="auto"/>
          </w:divBdr>
        </w:div>
        <w:div w:id="1815367711">
          <w:marLeft w:val="547"/>
          <w:marRight w:val="0"/>
          <w:marTop w:val="144"/>
          <w:marBottom w:val="0"/>
          <w:divBdr>
            <w:top w:val="none" w:sz="0" w:space="0" w:color="auto"/>
            <w:left w:val="none" w:sz="0" w:space="0" w:color="auto"/>
            <w:bottom w:val="none" w:sz="0" w:space="0" w:color="auto"/>
            <w:right w:val="none" w:sz="0" w:space="0" w:color="auto"/>
          </w:divBdr>
        </w:div>
        <w:div w:id="1377005691">
          <w:marLeft w:val="1051"/>
          <w:marRight w:val="0"/>
          <w:marTop w:val="125"/>
          <w:marBottom w:val="0"/>
          <w:divBdr>
            <w:top w:val="none" w:sz="0" w:space="0" w:color="auto"/>
            <w:left w:val="none" w:sz="0" w:space="0" w:color="auto"/>
            <w:bottom w:val="none" w:sz="0" w:space="0" w:color="auto"/>
            <w:right w:val="none" w:sz="0" w:space="0" w:color="auto"/>
          </w:divBdr>
        </w:div>
      </w:divsChild>
    </w:div>
    <w:div w:id="914894197">
      <w:bodyDiv w:val="1"/>
      <w:marLeft w:val="0"/>
      <w:marRight w:val="0"/>
      <w:marTop w:val="0"/>
      <w:marBottom w:val="0"/>
      <w:divBdr>
        <w:top w:val="none" w:sz="0" w:space="0" w:color="auto"/>
        <w:left w:val="none" w:sz="0" w:space="0" w:color="auto"/>
        <w:bottom w:val="none" w:sz="0" w:space="0" w:color="auto"/>
        <w:right w:val="none" w:sz="0" w:space="0" w:color="auto"/>
      </w:divBdr>
    </w:div>
    <w:div w:id="963317714">
      <w:bodyDiv w:val="1"/>
      <w:marLeft w:val="0"/>
      <w:marRight w:val="0"/>
      <w:marTop w:val="0"/>
      <w:marBottom w:val="0"/>
      <w:divBdr>
        <w:top w:val="none" w:sz="0" w:space="0" w:color="auto"/>
        <w:left w:val="none" w:sz="0" w:space="0" w:color="auto"/>
        <w:bottom w:val="none" w:sz="0" w:space="0" w:color="auto"/>
        <w:right w:val="none" w:sz="0" w:space="0" w:color="auto"/>
      </w:divBdr>
    </w:div>
    <w:div w:id="1011417727">
      <w:bodyDiv w:val="1"/>
      <w:marLeft w:val="0"/>
      <w:marRight w:val="0"/>
      <w:marTop w:val="0"/>
      <w:marBottom w:val="0"/>
      <w:divBdr>
        <w:top w:val="none" w:sz="0" w:space="0" w:color="auto"/>
        <w:left w:val="none" w:sz="0" w:space="0" w:color="auto"/>
        <w:bottom w:val="none" w:sz="0" w:space="0" w:color="auto"/>
        <w:right w:val="none" w:sz="0" w:space="0" w:color="auto"/>
      </w:divBdr>
    </w:div>
    <w:div w:id="1016034240">
      <w:bodyDiv w:val="1"/>
      <w:marLeft w:val="0"/>
      <w:marRight w:val="0"/>
      <w:marTop w:val="0"/>
      <w:marBottom w:val="0"/>
      <w:divBdr>
        <w:top w:val="none" w:sz="0" w:space="0" w:color="auto"/>
        <w:left w:val="none" w:sz="0" w:space="0" w:color="auto"/>
        <w:bottom w:val="none" w:sz="0" w:space="0" w:color="auto"/>
        <w:right w:val="none" w:sz="0" w:space="0" w:color="auto"/>
      </w:divBdr>
    </w:div>
    <w:div w:id="1047266780">
      <w:bodyDiv w:val="1"/>
      <w:marLeft w:val="0"/>
      <w:marRight w:val="0"/>
      <w:marTop w:val="0"/>
      <w:marBottom w:val="0"/>
      <w:divBdr>
        <w:top w:val="none" w:sz="0" w:space="0" w:color="auto"/>
        <w:left w:val="none" w:sz="0" w:space="0" w:color="auto"/>
        <w:bottom w:val="none" w:sz="0" w:space="0" w:color="auto"/>
        <w:right w:val="none" w:sz="0" w:space="0" w:color="auto"/>
      </w:divBdr>
      <w:divsChild>
        <w:div w:id="1566528383">
          <w:marLeft w:val="0"/>
          <w:marRight w:val="0"/>
          <w:marTop w:val="86"/>
          <w:marBottom w:val="0"/>
          <w:divBdr>
            <w:top w:val="none" w:sz="0" w:space="0" w:color="auto"/>
            <w:left w:val="none" w:sz="0" w:space="0" w:color="auto"/>
            <w:bottom w:val="none" w:sz="0" w:space="0" w:color="auto"/>
            <w:right w:val="none" w:sz="0" w:space="0" w:color="auto"/>
          </w:divBdr>
        </w:div>
        <w:div w:id="1265042720">
          <w:marLeft w:val="0"/>
          <w:marRight w:val="0"/>
          <w:marTop w:val="86"/>
          <w:marBottom w:val="0"/>
          <w:divBdr>
            <w:top w:val="none" w:sz="0" w:space="0" w:color="auto"/>
            <w:left w:val="none" w:sz="0" w:space="0" w:color="auto"/>
            <w:bottom w:val="none" w:sz="0" w:space="0" w:color="auto"/>
            <w:right w:val="none" w:sz="0" w:space="0" w:color="auto"/>
          </w:divBdr>
        </w:div>
        <w:div w:id="946471626">
          <w:marLeft w:val="0"/>
          <w:marRight w:val="0"/>
          <w:marTop w:val="86"/>
          <w:marBottom w:val="0"/>
          <w:divBdr>
            <w:top w:val="none" w:sz="0" w:space="0" w:color="auto"/>
            <w:left w:val="none" w:sz="0" w:space="0" w:color="auto"/>
            <w:bottom w:val="none" w:sz="0" w:space="0" w:color="auto"/>
            <w:right w:val="none" w:sz="0" w:space="0" w:color="auto"/>
          </w:divBdr>
        </w:div>
        <w:div w:id="436876837">
          <w:marLeft w:val="0"/>
          <w:marRight w:val="0"/>
          <w:marTop w:val="86"/>
          <w:marBottom w:val="0"/>
          <w:divBdr>
            <w:top w:val="none" w:sz="0" w:space="0" w:color="auto"/>
            <w:left w:val="none" w:sz="0" w:space="0" w:color="auto"/>
            <w:bottom w:val="none" w:sz="0" w:space="0" w:color="auto"/>
            <w:right w:val="none" w:sz="0" w:space="0" w:color="auto"/>
          </w:divBdr>
        </w:div>
        <w:div w:id="793905346">
          <w:marLeft w:val="0"/>
          <w:marRight w:val="0"/>
          <w:marTop w:val="86"/>
          <w:marBottom w:val="0"/>
          <w:divBdr>
            <w:top w:val="none" w:sz="0" w:space="0" w:color="auto"/>
            <w:left w:val="none" w:sz="0" w:space="0" w:color="auto"/>
            <w:bottom w:val="none" w:sz="0" w:space="0" w:color="auto"/>
            <w:right w:val="none" w:sz="0" w:space="0" w:color="auto"/>
          </w:divBdr>
        </w:div>
        <w:div w:id="37051449">
          <w:marLeft w:val="0"/>
          <w:marRight w:val="0"/>
          <w:marTop w:val="86"/>
          <w:marBottom w:val="0"/>
          <w:divBdr>
            <w:top w:val="none" w:sz="0" w:space="0" w:color="auto"/>
            <w:left w:val="none" w:sz="0" w:space="0" w:color="auto"/>
            <w:bottom w:val="none" w:sz="0" w:space="0" w:color="auto"/>
            <w:right w:val="none" w:sz="0" w:space="0" w:color="auto"/>
          </w:divBdr>
        </w:div>
        <w:div w:id="233317840">
          <w:marLeft w:val="0"/>
          <w:marRight w:val="0"/>
          <w:marTop w:val="86"/>
          <w:marBottom w:val="0"/>
          <w:divBdr>
            <w:top w:val="none" w:sz="0" w:space="0" w:color="auto"/>
            <w:left w:val="none" w:sz="0" w:space="0" w:color="auto"/>
            <w:bottom w:val="none" w:sz="0" w:space="0" w:color="auto"/>
            <w:right w:val="none" w:sz="0" w:space="0" w:color="auto"/>
          </w:divBdr>
        </w:div>
      </w:divsChild>
    </w:div>
    <w:div w:id="1048072601">
      <w:bodyDiv w:val="1"/>
      <w:marLeft w:val="0"/>
      <w:marRight w:val="0"/>
      <w:marTop w:val="0"/>
      <w:marBottom w:val="0"/>
      <w:divBdr>
        <w:top w:val="none" w:sz="0" w:space="0" w:color="auto"/>
        <w:left w:val="none" w:sz="0" w:space="0" w:color="auto"/>
        <w:bottom w:val="none" w:sz="0" w:space="0" w:color="auto"/>
        <w:right w:val="none" w:sz="0" w:space="0" w:color="auto"/>
      </w:divBdr>
    </w:div>
    <w:div w:id="1051148770">
      <w:bodyDiv w:val="1"/>
      <w:marLeft w:val="0"/>
      <w:marRight w:val="0"/>
      <w:marTop w:val="0"/>
      <w:marBottom w:val="0"/>
      <w:divBdr>
        <w:top w:val="none" w:sz="0" w:space="0" w:color="auto"/>
        <w:left w:val="none" w:sz="0" w:space="0" w:color="auto"/>
        <w:bottom w:val="none" w:sz="0" w:space="0" w:color="auto"/>
        <w:right w:val="none" w:sz="0" w:space="0" w:color="auto"/>
      </w:divBdr>
      <w:divsChild>
        <w:div w:id="474567648">
          <w:marLeft w:val="504"/>
          <w:marRight w:val="0"/>
          <w:marTop w:val="140"/>
          <w:marBottom w:val="0"/>
          <w:divBdr>
            <w:top w:val="none" w:sz="0" w:space="0" w:color="auto"/>
            <w:left w:val="none" w:sz="0" w:space="0" w:color="auto"/>
            <w:bottom w:val="none" w:sz="0" w:space="0" w:color="auto"/>
            <w:right w:val="none" w:sz="0" w:space="0" w:color="auto"/>
          </w:divBdr>
        </w:div>
        <w:div w:id="1697537022">
          <w:marLeft w:val="504"/>
          <w:marRight w:val="0"/>
          <w:marTop w:val="140"/>
          <w:marBottom w:val="0"/>
          <w:divBdr>
            <w:top w:val="none" w:sz="0" w:space="0" w:color="auto"/>
            <w:left w:val="none" w:sz="0" w:space="0" w:color="auto"/>
            <w:bottom w:val="none" w:sz="0" w:space="0" w:color="auto"/>
            <w:right w:val="none" w:sz="0" w:space="0" w:color="auto"/>
          </w:divBdr>
        </w:div>
        <w:div w:id="990863636">
          <w:marLeft w:val="504"/>
          <w:marRight w:val="0"/>
          <w:marTop w:val="140"/>
          <w:marBottom w:val="0"/>
          <w:divBdr>
            <w:top w:val="none" w:sz="0" w:space="0" w:color="auto"/>
            <w:left w:val="none" w:sz="0" w:space="0" w:color="auto"/>
            <w:bottom w:val="none" w:sz="0" w:space="0" w:color="auto"/>
            <w:right w:val="none" w:sz="0" w:space="0" w:color="auto"/>
          </w:divBdr>
        </w:div>
        <w:div w:id="1345787660">
          <w:marLeft w:val="504"/>
          <w:marRight w:val="0"/>
          <w:marTop w:val="140"/>
          <w:marBottom w:val="0"/>
          <w:divBdr>
            <w:top w:val="none" w:sz="0" w:space="0" w:color="auto"/>
            <w:left w:val="none" w:sz="0" w:space="0" w:color="auto"/>
            <w:bottom w:val="none" w:sz="0" w:space="0" w:color="auto"/>
            <w:right w:val="none" w:sz="0" w:space="0" w:color="auto"/>
          </w:divBdr>
        </w:div>
      </w:divsChild>
    </w:div>
    <w:div w:id="1077022815">
      <w:bodyDiv w:val="1"/>
      <w:marLeft w:val="0"/>
      <w:marRight w:val="0"/>
      <w:marTop w:val="0"/>
      <w:marBottom w:val="0"/>
      <w:divBdr>
        <w:top w:val="none" w:sz="0" w:space="0" w:color="auto"/>
        <w:left w:val="none" w:sz="0" w:space="0" w:color="auto"/>
        <w:bottom w:val="none" w:sz="0" w:space="0" w:color="auto"/>
        <w:right w:val="none" w:sz="0" w:space="0" w:color="auto"/>
      </w:divBdr>
    </w:div>
    <w:div w:id="1269657953">
      <w:bodyDiv w:val="1"/>
      <w:marLeft w:val="0"/>
      <w:marRight w:val="0"/>
      <w:marTop w:val="0"/>
      <w:marBottom w:val="0"/>
      <w:divBdr>
        <w:top w:val="none" w:sz="0" w:space="0" w:color="auto"/>
        <w:left w:val="none" w:sz="0" w:space="0" w:color="auto"/>
        <w:bottom w:val="none" w:sz="0" w:space="0" w:color="auto"/>
        <w:right w:val="none" w:sz="0" w:space="0" w:color="auto"/>
      </w:divBdr>
    </w:div>
    <w:div w:id="1273854018">
      <w:bodyDiv w:val="1"/>
      <w:marLeft w:val="0"/>
      <w:marRight w:val="0"/>
      <w:marTop w:val="0"/>
      <w:marBottom w:val="0"/>
      <w:divBdr>
        <w:top w:val="none" w:sz="0" w:space="0" w:color="auto"/>
        <w:left w:val="none" w:sz="0" w:space="0" w:color="auto"/>
        <w:bottom w:val="none" w:sz="0" w:space="0" w:color="auto"/>
        <w:right w:val="none" w:sz="0" w:space="0" w:color="auto"/>
      </w:divBdr>
    </w:div>
    <w:div w:id="1276717758">
      <w:bodyDiv w:val="1"/>
      <w:marLeft w:val="0"/>
      <w:marRight w:val="0"/>
      <w:marTop w:val="0"/>
      <w:marBottom w:val="0"/>
      <w:divBdr>
        <w:top w:val="none" w:sz="0" w:space="0" w:color="auto"/>
        <w:left w:val="none" w:sz="0" w:space="0" w:color="auto"/>
        <w:bottom w:val="none" w:sz="0" w:space="0" w:color="auto"/>
        <w:right w:val="none" w:sz="0" w:space="0" w:color="auto"/>
      </w:divBdr>
    </w:div>
    <w:div w:id="1304578529">
      <w:bodyDiv w:val="1"/>
      <w:marLeft w:val="0"/>
      <w:marRight w:val="0"/>
      <w:marTop w:val="0"/>
      <w:marBottom w:val="0"/>
      <w:divBdr>
        <w:top w:val="none" w:sz="0" w:space="0" w:color="auto"/>
        <w:left w:val="none" w:sz="0" w:space="0" w:color="auto"/>
        <w:bottom w:val="none" w:sz="0" w:space="0" w:color="auto"/>
        <w:right w:val="none" w:sz="0" w:space="0" w:color="auto"/>
      </w:divBdr>
    </w:div>
    <w:div w:id="1312563977">
      <w:bodyDiv w:val="1"/>
      <w:marLeft w:val="0"/>
      <w:marRight w:val="0"/>
      <w:marTop w:val="0"/>
      <w:marBottom w:val="0"/>
      <w:divBdr>
        <w:top w:val="none" w:sz="0" w:space="0" w:color="auto"/>
        <w:left w:val="none" w:sz="0" w:space="0" w:color="auto"/>
        <w:bottom w:val="none" w:sz="0" w:space="0" w:color="auto"/>
        <w:right w:val="none" w:sz="0" w:space="0" w:color="auto"/>
      </w:divBdr>
    </w:div>
    <w:div w:id="1412001106">
      <w:bodyDiv w:val="1"/>
      <w:marLeft w:val="0"/>
      <w:marRight w:val="0"/>
      <w:marTop w:val="0"/>
      <w:marBottom w:val="0"/>
      <w:divBdr>
        <w:top w:val="none" w:sz="0" w:space="0" w:color="auto"/>
        <w:left w:val="none" w:sz="0" w:space="0" w:color="auto"/>
        <w:bottom w:val="none" w:sz="0" w:space="0" w:color="auto"/>
        <w:right w:val="none" w:sz="0" w:space="0" w:color="auto"/>
      </w:divBdr>
      <w:divsChild>
        <w:div w:id="1686008268">
          <w:marLeft w:val="504"/>
          <w:marRight w:val="0"/>
          <w:marTop w:val="140"/>
          <w:marBottom w:val="0"/>
          <w:divBdr>
            <w:top w:val="none" w:sz="0" w:space="0" w:color="auto"/>
            <w:left w:val="none" w:sz="0" w:space="0" w:color="auto"/>
            <w:bottom w:val="none" w:sz="0" w:space="0" w:color="auto"/>
            <w:right w:val="none" w:sz="0" w:space="0" w:color="auto"/>
          </w:divBdr>
        </w:div>
        <w:div w:id="1376201875">
          <w:marLeft w:val="504"/>
          <w:marRight w:val="0"/>
          <w:marTop w:val="140"/>
          <w:marBottom w:val="0"/>
          <w:divBdr>
            <w:top w:val="none" w:sz="0" w:space="0" w:color="auto"/>
            <w:left w:val="none" w:sz="0" w:space="0" w:color="auto"/>
            <w:bottom w:val="none" w:sz="0" w:space="0" w:color="auto"/>
            <w:right w:val="none" w:sz="0" w:space="0" w:color="auto"/>
          </w:divBdr>
        </w:div>
        <w:div w:id="110785859">
          <w:marLeft w:val="504"/>
          <w:marRight w:val="0"/>
          <w:marTop w:val="140"/>
          <w:marBottom w:val="0"/>
          <w:divBdr>
            <w:top w:val="none" w:sz="0" w:space="0" w:color="auto"/>
            <w:left w:val="none" w:sz="0" w:space="0" w:color="auto"/>
            <w:bottom w:val="none" w:sz="0" w:space="0" w:color="auto"/>
            <w:right w:val="none" w:sz="0" w:space="0" w:color="auto"/>
          </w:divBdr>
        </w:div>
        <w:div w:id="1174028774">
          <w:marLeft w:val="504"/>
          <w:marRight w:val="0"/>
          <w:marTop w:val="140"/>
          <w:marBottom w:val="0"/>
          <w:divBdr>
            <w:top w:val="none" w:sz="0" w:space="0" w:color="auto"/>
            <w:left w:val="none" w:sz="0" w:space="0" w:color="auto"/>
            <w:bottom w:val="none" w:sz="0" w:space="0" w:color="auto"/>
            <w:right w:val="none" w:sz="0" w:space="0" w:color="auto"/>
          </w:divBdr>
        </w:div>
        <w:div w:id="762845932">
          <w:marLeft w:val="504"/>
          <w:marRight w:val="0"/>
          <w:marTop w:val="140"/>
          <w:marBottom w:val="0"/>
          <w:divBdr>
            <w:top w:val="none" w:sz="0" w:space="0" w:color="auto"/>
            <w:left w:val="none" w:sz="0" w:space="0" w:color="auto"/>
            <w:bottom w:val="none" w:sz="0" w:space="0" w:color="auto"/>
            <w:right w:val="none" w:sz="0" w:space="0" w:color="auto"/>
          </w:divBdr>
        </w:div>
      </w:divsChild>
    </w:div>
    <w:div w:id="1576667946">
      <w:bodyDiv w:val="1"/>
      <w:marLeft w:val="0"/>
      <w:marRight w:val="0"/>
      <w:marTop w:val="0"/>
      <w:marBottom w:val="0"/>
      <w:divBdr>
        <w:top w:val="none" w:sz="0" w:space="0" w:color="auto"/>
        <w:left w:val="none" w:sz="0" w:space="0" w:color="auto"/>
        <w:bottom w:val="none" w:sz="0" w:space="0" w:color="auto"/>
        <w:right w:val="none" w:sz="0" w:space="0" w:color="auto"/>
      </w:divBdr>
      <w:divsChild>
        <w:div w:id="611979401">
          <w:marLeft w:val="504"/>
          <w:marRight w:val="0"/>
          <w:marTop w:val="140"/>
          <w:marBottom w:val="0"/>
          <w:divBdr>
            <w:top w:val="none" w:sz="0" w:space="0" w:color="auto"/>
            <w:left w:val="none" w:sz="0" w:space="0" w:color="auto"/>
            <w:bottom w:val="none" w:sz="0" w:space="0" w:color="auto"/>
            <w:right w:val="none" w:sz="0" w:space="0" w:color="auto"/>
          </w:divBdr>
        </w:div>
        <w:div w:id="1380976404">
          <w:marLeft w:val="504"/>
          <w:marRight w:val="0"/>
          <w:marTop w:val="140"/>
          <w:marBottom w:val="0"/>
          <w:divBdr>
            <w:top w:val="none" w:sz="0" w:space="0" w:color="auto"/>
            <w:left w:val="none" w:sz="0" w:space="0" w:color="auto"/>
            <w:bottom w:val="none" w:sz="0" w:space="0" w:color="auto"/>
            <w:right w:val="none" w:sz="0" w:space="0" w:color="auto"/>
          </w:divBdr>
        </w:div>
        <w:div w:id="19746597">
          <w:marLeft w:val="504"/>
          <w:marRight w:val="0"/>
          <w:marTop w:val="140"/>
          <w:marBottom w:val="0"/>
          <w:divBdr>
            <w:top w:val="none" w:sz="0" w:space="0" w:color="auto"/>
            <w:left w:val="none" w:sz="0" w:space="0" w:color="auto"/>
            <w:bottom w:val="none" w:sz="0" w:space="0" w:color="auto"/>
            <w:right w:val="none" w:sz="0" w:space="0" w:color="auto"/>
          </w:divBdr>
        </w:div>
        <w:div w:id="1844473561">
          <w:marLeft w:val="504"/>
          <w:marRight w:val="0"/>
          <w:marTop w:val="140"/>
          <w:marBottom w:val="0"/>
          <w:divBdr>
            <w:top w:val="none" w:sz="0" w:space="0" w:color="auto"/>
            <w:left w:val="none" w:sz="0" w:space="0" w:color="auto"/>
            <w:bottom w:val="none" w:sz="0" w:space="0" w:color="auto"/>
            <w:right w:val="none" w:sz="0" w:space="0" w:color="auto"/>
          </w:divBdr>
        </w:div>
        <w:div w:id="773403024">
          <w:marLeft w:val="504"/>
          <w:marRight w:val="0"/>
          <w:marTop w:val="140"/>
          <w:marBottom w:val="0"/>
          <w:divBdr>
            <w:top w:val="none" w:sz="0" w:space="0" w:color="auto"/>
            <w:left w:val="none" w:sz="0" w:space="0" w:color="auto"/>
            <w:bottom w:val="none" w:sz="0" w:space="0" w:color="auto"/>
            <w:right w:val="none" w:sz="0" w:space="0" w:color="auto"/>
          </w:divBdr>
        </w:div>
        <w:div w:id="1870296241">
          <w:marLeft w:val="504"/>
          <w:marRight w:val="0"/>
          <w:marTop w:val="140"/>
          <w:marBottom w:val="0"/>
          <w:divBdr>
            <w:top w:val="none" w:sz="0" w:space="0" w:color="auto"/>
            <w:left w:val="none" w:sz="0" w:space="0" w:color="auto"/>
            <w:bottom w:val="none" w:sz="0" w:space="0" w:color="auto"/>
            <w:right w:val="none" w:sz="0" w:space="0" w:color="auto"/>
          </w:divBdr>
        </w:div>
        <w:div w:id="1158694279">
          <w:marLeft w:val="504"/>
          <w:marRight w:val="0"/>
          <w:marTop w:val="140"/>
          <w:marBottom w:val="0"/>
          <w:divBdr>
            <w:top w:val="none" w:sz="0" w:space="0" w:color="auto"/>
            <w:left w:val="none" w:sz="0" w:space="0" w:color="auto"/>
            <w:bottom w:val="none" w:sz="0" w:space="0" w:color="auto"/>
            <w:right w:val="none" w:sz="0" w:space="0" w:color="auto"/>
          </w:divBdr>
        </w:div>
      </w:divsChild>
    </w:div>
    <w:div w:id="1590966242">
      <w:bodyDiv w:val="1"/>
      <w:marLeft w:val="0"/>
      <w:marRight w:val="0"/>
      <w:marTop w:val="0"/>
      <w:marBottom w:val="0"/>
      <w:divBdr>
        <w:top w:val="none" w:sz="0" w:space="0" w:color="auto"/>
        <w:left w:val="none" w:sz="0" w:space="0" w:color="auto"/>
        <w:bottom w:val="none" w:sz="0" w:space="0" w:color="auto"/>
        <w:right w:val="none" w:sz="0" w:space="0" w:color="auto"/>
      </w:divBdr>
      <w:divsChild>
        <w:div w:id="1494686486">
          <w:marLeft w:val="547"/>
          <w:marRight w:val="0"/>
          <w:marTop w:val="144"/>
          <w:marBottom w:val="0"/>
          <w:divBdr>
            <w:top w:val="none" w:sz="0" w:space="0" w:color="auto"/>
            <w:left w:val="none" w:sz="0" w:space="0" w:color="auto"/>
            <w:bottom w:val="none" w:sz="0" w:space="0" w:color="auto"/>
            <w:right w:val="none" w:sz="0" w:space="0" w:color="auto"/>
          </w:divBdr>
        </w:div>
        <w:div w:id="971784403">
          <w:marLeft w:val="1051"/>
          <w:marRight w:val="0"/>
          <w:marTop w:val="125"/>
          <w:marBottom w:val="0"/>
          <w:divBdr>
            <w:top w:val="none" w:sz="0" w:space="0" w:color="auto"/>
            <w:left w:val="none" w:sz="0" w:space="0" w:color="auto"/>
            <w:bottom w:val="none" w:sz="0" w:space="0" w:color="auto"/>
            <w:right w:val="none" w:sz="0" w:space="0" w:color="auto"/>
          </w:divBdr>
        </w:div>
        <w:div w:id="1860240925">
          <w:marLeft w:val="1051"/>
          <w:marRight w:val="0"/>
          <w:marTop w:val="125"/>
          <w:marBottom w:val="0"/>
          <w:divBdr>
            <w:top w:val="none" w:sz="0" w:space="0" w:color="auto"/>
            <w:left w:val="none" w:sz="0" w:space="0" w:color="auto"/>
            <w:bottom w:val="none" w:sz="0" w:space="0" w:color="auto"/>
            <w:right w:val="none" w:sz="0" w:space="0" w:color="auto"/>
          </w:divBdr>
        </w:div>
        <w:div w:id="56320382">
          <w:marLeft w:val="1051"/>
          <w:marRight w:val="0"/>
          <w:marTop w:val="125"/>
          <w:marBottom w:val="0"/>
          <w:divBdr>
            <w:top w:val="none" w:sz="0" w:space="0" w:color="auto"/>
            <w:left w:val="none" w:sz="0" w:space="0" w:color="auto"/>
            <w:bottom w:val="none" w:sz="0" w:space="0" w:color="auto"/>
            <w:right w:val="none" w:sz="0" w:space="0" w:color="auto"/>
          </w:divBdr>
        </w:div>
        <w:div w:id="830826463">
          <w:marLeft w:val="1051"/>
          <w:marRight w:val="0"/>
          <w:marTop w:val="125"/>
          <w:marBottom w:val="0"/>
          <w:divBdr>
            <w:top w:val="none" w:sz="0" w:space="0" w:color="auto"/>
            <w:left w:val="none" w:sz="0" w:space="0" w:color="auto"/>
            <w:bottom w:val="none" w:sz="0" w:space="0" w:color="auto"/>
            <w:right w:val="none" w:sz="0" w:space="0" w:color="auto"/>
          </w:divBdr>
        </w:div>
        <w:div w:id="2084331599">
          <w:marLeft w:val="547"/>
          <w:marRight w:val="0"/>
          <w:marTop w:val="144"/>
          <w:marBottom w:val="0"/>
          <w:divBdr>
            <w:top w:val="none" w:sz="0" w:space="0" w:color="auto"/>
            <w:left w:val="none" w:sz="0" w:space="0" w:color="auto"/>
            <w:bottom w:val="none" w:sz="0" w:space="0" w:color="auto"/>
            <w:right w:val="none" w:sz="0" w:space="0" w:color="auto"/>
          </w:divBdr>
        </w:div>
      </w:divsChild>
    </w:div>
    <w:div w:id="1671367785">
      <w:bodyDiv w:val="1"/>
      <w:marLeft w:val="0"/>
      <w:marRight w:val="0"/>
      <w:marTop w:val="0"/>
      <w:marBottom w:val="0"/>
      <w:divBdr>
        <w:top w:val="none" w:sz="0" w:space="0" w:color="auto"/>
        <w:left w:val="none" w:sz="0" w:space="0" w:color="auto"/>
        <w:bottom w:val="none" w:sz="0" w:space="0" w:color="auto"/>
        <w:right w:val="none" w:sz="0" w:space="0" w:color="auto"/>
      </w:divBdr>
      <w:divsChild>
        <w:div w:id="1066953337">
          <w:marLeft w:val="0"/>
          <w:marRight w:val="0"/>
          <w:marTop w:val="86"/>
          <w:marBottom w:val="0"/>
          <w:divBdr>
            <w:top w:val="none" w:sz="0" w:space="0" w:color="auto"/>
            <w:left w:val="none" w:sz="0" w:space="0" w:color="auto"/>
            <w:bottom w:val="none" w:sz="0" w:space="0" w:color="auto"/>
            <w:right w:val="none" w:sz="0" w:space="0" w:color="auto"/>
          </w:divBdr>
        </w:div>
        <w:div w:id="1132401503">
          <w:marLeft w:val="0"/>
          <w:marRight w:val="0"/>
          <w:marTop w:val="86"/>
          <w:marBottom w:val="0"/>
          <w:divBdr>
            <w:top w:val="none" w:sz="0" w:space="0" w:color="auto"/>
            <w:left w:val="none" w:sz="0" w:space="0" w:color="auto"/>
            <w:bottom w:val="none" w:sz="0" w:space="0" w:color="auto"/>
            <w:right w:val="none" w:sz="0" w:space="0" w:color="auto"/>
          </w:divBdr>
        </w:div>
        <w:div w:id="1088967852">
          <w:marLeft w:val="0"/>
          <w:marRight w:val="0"/>
          <w:marTop w:val="86"/>
          <w:marBottom w:val="0"/>
          <w:divBdr>
            <w:top w:val="none" w:sz="0" w:space="0" w:color="auto"/>
            <w:left w:val="none" w:sz="0" w:space="0" w:color="auto"/>
            <w:bottom w:val="none" w:sz="0" w:space="0" w:color="auto"/>
            <w:right w:val="none" w:sz="0" w:space="0" w:color="auto"/>
          </w:divBdr>
        </w:div>
        <w:div w:id="1778016253">
          <w:marLeft w:val="0"/>
          <w:marRight w:val="0"/>
          <w:marTop w:val="86"/>
          <w:marBottom w:val="0"/>
          <w:divBdr>
            <w:top w:val="none" w:sz="0" w:space="0" w:color="auto"/>
            <w:left w:val="none" w:sz="0" w:space="0" w:color="auto"/>
            <w:bottom w:val="none" w:sz="0" w:space="0" w:color="auto"/>
            <w:right w:val="none" w:sz="0" w:space="0" w:color="auto"/>
          </w:divBdr>
        </w:div>
        <w:div w:id="491528847">
          <w:marLeft w:val="0"/>
          <w:marRight w:val="0"/>
          <w:marTop w:val="86"/>
          <w:marBottom w:val="0"/>
          <w:divBdr>
            <w:top w:val="none" w:sz="0" w:space="0" w:color="auto"/>
            <w:left w:val="none" w:sz="0" w:space="0" w:color="auto"/>
            <w:bottom w:val="none" w:sz="0" w:space="0" w:color="auto"/>
            <w:right w:val="none" w:sz="0" w:space="0" w:color="auto"/>
          </w:divBdr>
        </w:div>
      </w:divsChild>
    </w:div>
    <w:div w:id="1773548720">
      <w:bodyDiv w:val="1"/>
      <w:marLeft w:val="0"/>
      <w:marRight w:val="0"/>
      <w:marTop w:val="0"/>
      <w:marBottom w:val="0"/>
      <w:divBdr>
        <w:top w:val="none" w:sz="0" w:space="0" w:color="auto"/>
        <w:left w:val="none" w:sz="0" w:space="0" w:color="auto"/>
        <w:bottom w:val="none" w:sz="0" w:space="0" w:color="auto"/>
        <w:right w:val="none" w:sz="0" w:space="0" w:color="auto"/>
      </w:divBdr>
    </w:div>
    <w:div w:id="1783374083">
      <w:bodyDiv w:val="1"/>
      <w:marLeft w:val="0"/>
      <w:marRight w:val="0"/>
      <w:marTop w:val="0"/>
      <w:marBottom w:val="0"/>
      <w:divBdr>
        <w:top w:val="none" w:sz="0" w:space="0" w:color="auto"/>
        <w:left w:val="none" w:sz="0" w:space="0" w:color="auto"/>
        <w:bottom w:val="none" w:sz="0" w:space="0" w:color="auto"/>
        <w:right w:val="none" w:sz="0" w:space="0" w:color="auto"/>
      </w:divBdr>
      <w:divsChild>
        <w:div w:id="136457232">
          <w:marLeft w:val="0"/>
          <w:marRight w:val="0"/>
          <w:marTop w:val="86"/>
          <w:marBottom w:val="0"/>
          <w:divBdr>
            <w:top w:val="none" w:sz="0" w:space="0" w:color="auto"/>
            <w:left w:val="none" w:sz="0" w:space="0" w:color="auto"/>
            <w:bottom w:val="none" w:sz="0" w:space="0" w:color="auto"/>
            <w:right w:val="none" w:sz="0" w:space="0" w:color="auto"/>
          </w:divBdr>
        </w:div>
        <w:div w:id="1701121378">
          <w:marLeft w:val="0"/>
          <w:marRight w:val="0"/>
          <w:marTop w:val="86"/>
          <w:marBottom w:val="0"/>
          <w:divBdr>
            <w:top w:val="none" w:sz="0" w:space="0" w:color="auto"/>
            <w:left w:val="none" w:sz="0" w:space="0" w:color="auto"/>
            <w:bottom w:val="none" w:sz="0" w:space="0" w:color="auto"/>
            <w:right w:val="none" w:sz="0" w:space="0" w:color="auto"/>
          </w:divBdr>
        </w:div>
        <w:div w:id="1228296046">
          <w:marLeft w:val="0"/>
          <w:marRight w:val="0"/>
          <w:marTop w:val="86"/>
          <w:marBottom w:val="0"/>
          <w:divBdr>
            <w:top w:val="none" w:sz="0" w:space="0" w:color="auto"/>
            <w:left w:val="none" w:sz="0" w:space="0" w:color="auto"/>
            <w:bottom w:val="none" w:sz="0" w:space="0" w:color="auto"/>
            <w:right w:val="none" w:sz="0" w:space="0" w:color="auto"/>
          </w:divBdr>
        </w:div>
        <w:div w:id="1355350484">
          <w:marLeft w:val="0"/>
          <w:marRight w:val="0"/>
          <w:marTop w:val="86"/>
          <w:marBottom w:val="0"/>
          <w:divBdr>
            <w:top w:val="none" w:sz="0" w:space="0" w:color="auto"/>
            <w:left w:val="none" w:sz="0" w:space="0" w:color="auto"/>
            <w:bottom w:val="none" w:sz="0" w:space="0" w:color="auto"/>
            <w:right w:val="none" w:sz="0" w:space="0" w:color="auto"/>
          </w:divBdr>
        </w:div>
        <w:div w:id="849687235">
          <w:marLeft w:val="0"/>
          <w:marRight w:val="0"/>
          <w:marTop w:val="86"/>
          <w:marBottom w:val="0"/>
          <w:divBdr>
            <w:top w:val="none" w:sz="0" w:space="0" w:color="auto"/>
            <w:left w:val="none" w:sz="0" w:space="0" w:color="auto"/>
            <w:bottom w:val="none" w:sz="0" w:space="0" w:color="auto"/>
            <w:right w:val="none" w:sz="0" w:space="0" w:color="auto"/>
          </w:divBdr>
        </w:div>
      </w:divsChild>
    </w:div>
    <w:div w:id="1787239769">
      <w:bodyDiv w:val="1"/>
      <w:marLeft w:val="0"/>
      <w:marRight w:val="0"/>
      <w:marTop w:val="0"/>
      <w:marBottom w:val="0"/>
      <w:divBdr>
        <w:top w:val="none" w:sz="0" w:space="0" w:color="auto"/>
        <w:left w:val="none" w:sz="0" w:space="0" w:color="auto"/>
        <w:bottom w:val="none" w:sz="0" w:space="0" w:color="auto"/>
        <w:right w:val="none" w:sz="0" w:space="0" w:color="auto"/>
      </w:divBdr>
    </w:div>
    <w:div w:id="1840582859">
      <w:bodyDiv w:val="1"/>
      <w:marLeft w:val="0"/>
      <w:marRight w:val="0"/>
      <w:marTop w:val="0"/>
      <w:marBottom w:val="0"/>
      <w:divBdr>
        <w:top w:val="none" w:sz="0" w:space="0" w:color="auto"/>
        <w:left w:val="none" w:sz="0" w:space="0" w:color="auto"/>
        <w:bottom w:val="none" w:sz="0" w:space="0" w:color="auto"/>
        <w:right w:val="none" w:sz="0" w:space="0" w:color="auto"/>
      </w:divBdr>
      <w:divsChild>
        <w:div w:id="823204425">
          <w:marLeft w:val="0"/>
          <w:marRight w:val="0"/>
          <w:marTop w:val="86"/>
          <w:marBottom w:val="0"/>
          <w:divBdr>
            <w:top w:val="none" w:sz="0" w:space="0" w:color="auto"/>
            <w:left w:val="none" w:sz="0" w:space="0" w:color="auto"/>
            <w:bottom w:val="none" w:sz="0" w:space="0" w:color="auto"/>
            <w:right w:val="none" w:sz="0" w:space="0" w:color="auto"/>
          </w:divBdr>
        </w:div>
        <w:div w:id="1833598627">
          <w:marLeft w:val="720"/>
          <w:marRight w:val="0"/>
          <w:marTop w:val="86"/>
          <w:marBottom w:val="0"/>
          <w:divBdr>
            <w:top w:val="none" w:sz="0" w:space="0" w:color="auto"/>
            <w:left w:val="none" w:sz="0" w:space="0" w:color="auto"/>
            <w:bottom w:val="none" w:sz="0" w:space="0" w:color="auto"/>
            <w:right w:val="none" w:sz="0" w:space="0" w:color="auto"/>
          </w:divBdr>
        </w:div>
        <w:div w:id="1786149322">
          <w:marLeft w:val="720"/>
          <w:marRight w:val="0"/>
          <w:marTop w:val="86"/>
          <w:marBottom w:val="0"/>
          <w:divBdr>
            <w:top w:val="none" w:sz="0" w:space="0" w:color="auto"/>
            <w:left w:val="none" w:sz="0" w:space="0" w:color="auto"/>
            <w:bottom w:val="none" w:sz="0" w:space="0" w:color="auto"/>
            <w:right w:val="none" w:sz="0" w:space="0" w:color="auto"/>
          </w:divBdr>
        </w:div>
        <w:div w:id="1636136097">
          <w:marLeft w:val="0"/>
          <w:marRight w:val="0"/>
          <w:marTop w:val="86"/>
          <w:marBottom w:val="0"/>
          <w:divBdr>
            <w:top w:val="none" w:sz="0" w:space="0" w:color="auto"/>
            <w:left w:val="none" w:sz="0" w:space="0" w:color="auto"/>
            <w:bottom w:val="none" w:sz="0" w:space="0" w:color="auto"/>
            <w:right w:val="none" w:sz="0" w:space="0" w:color="auto"/>
          </w:divBdr>
        </w:div>
        <w:div w:id="1878001726">
          <w:marLeft w:val="720"/>
          <w:marRight w:val="0"/>
          <w:marTop w:val="86"/>
          <w:marBottom w:val="0"/>
          <w:divBdr>
            <w:top w:val="none" w:sz="0" w:space="0" w:color="auto"/>
            <w:left w:val="none" w:sz="0" w:space="0" w:color="auto"/>
            <w:bottom w:val="none" w:sz="0" w:space="0" w:color="auto"/>
            <w:right w:val="none" w:sz="0" w:space="0" w:color="auto"/>
          </w:divBdr>
        </w:div>
        <w:div w:id="1259758256">
          <w:marLeft w:val="720"/>
          <w:marRight w:val="0"/>
          <w:marTop w:val="86"/>
          <w:marBottom w:val="0"/>
          <w:divBdr>
            <w:top w:val="none" w:sz="0" w:space="0" w:color="auto"/>
            <w:left w:val="none" w:sz="0" w:space="0" w:color="auto"/>
            <w:bottom w:val="none" w:sz="0" w:space="0" w:color="auto"/>
            <w:right w:val="none" w:sz="0" w:space="0" w:color="auto"/>
          </w:divBdr>
        </w:div>
        <w:div w:id="573124539">
          <w:marLeft w:val="0"/>
          <w:marRight w:val="0"/>
          <w:marTop w:val="86"/>
          <w:marBottom w:val="0"/>
          <w:divBdr>
            <w:top w:val="none" w:sz="0" w:space="0" w:color="auto"/>
            <w:left w:val="none" w:sz="0" w:space="0" w:color="auto"/>
            <w:bottom w:val="none" w:sz="0" w:space="0" w:color="auto"/>
            <w:right w:val="none" w:sz="0" w:space="0" w:color="auto"/>
          </w:divBdr>
        </w:div>
        <w:div w:id="1082288977">
          <w:marLeft w:val="720"/>
          <w:marRight w:val="0"/>
          <w:marTop w:val="86"/>
          <w:marBottom w:val="0"/>
          <w:divBdr>
            <w:top w:val="none" w:sz="0" w:space="0" w:color="auto"/>
            <w:left w:val="none" w:sz="0" w:space="0" w:color="auto"/>
            <w:bottom w:val="none" w:sz="0" w:space="0" w:color="auto"/>
            <w:right w:val="none" w:sz="0" w:space="0" w:color="auto"/>
          </w:divBdr>
        </w:div>
        <w:div w:id="896932891">
          <w:marLeft w:val="0"/>
          <w:marRight w:val="0"/>
          <w:marTop w:val="86"/>
          <w:marBottom w:val="0"/>
          <w:divBdr>
            <w:top w:val="none" w:sz="0" w:space="0" w:color="auto"/>
            <w:left w:val="none" w:sz="0" w:space="0" w:color="auto"/>
            <w:bottom w:val="none" w:sz="0" w:space="0" w:color="auto"/>
            <w:right w:val="none" w:sz="0" w:space="0" w:color="auto"/>
          </w:divBdr>
        </w:div>
        <w:div w:id="1054620379">
          <w:marLeft w:val="720"/>
          <w:marRight w:val="0"/>
          <w:marTop w:val="86"/>
          <w:marBottom w:val="0"/>
          <w:divBdr>
            <w:top w:val="none" w:sz="0" w:space="0" w:color="auto"/>
            <w:left w:val="none" w:sz="0" w:space="0" w:color="auto"/>
            <w:bottom w:val="none" w:sz="0" w:space="0" w:color="auto"/>
            <w:right w:val="none" w:sz="0" w:space="0" w:color="auto"/>
          </w:divBdr>
        </w:div>
      </w:divsChild>
    </w:div>
    <w:div w:id="1876386855">
      <w:bodyDiv w:val="1"/>
      <w:marLeft w:val="0"/>
      <w:marRight w:val="0"/>
      <w:marTop w:val="0"/>
      <w:marBottom w:val="0"/>
      <w:divBdr>
        <w:top w:val="none" w:sz="0" w:space="0" w:color="auto"/>
        <w:left w:val="none" w:sz="0" w:space="0" w:color="auto"/>
        <w:bottom w:val="none" w:sz="0" w:space="0" w:color="auto"/>
        <w:right w:val="none" w:sz="0" w:space="0" w:color="auto"/>
      </w:divBdr>
    </w:div>
    <w:div w:id="1880584847">
      <w:bodyDiv w:val="1"/>
      <w:marLeft w:val="0"/>
      <w:marRight w:val="0"/>
      <w:marTop w:val="0"/>
      <w:marBottom w:val="0"/>
      <w:divBdr>
        <w:top w:val="none" w:sz="0" w:space="0" w:color="auto"/>
        <w:left w:val="none" w:sz="0" w:space="0" w:color="auto"/>
        <w:bottom w:val="none" w:sz="0" w:space="0" w:color="auto"/>
        <w:right w:val="none" w:sz="0" w:space="0" w:color="auto"/>
      </w:divBdr>
    </w:div>
    <w:div w:id="2052027029">
      <w:bodyDiv w:val="1"/>
      <w:marLeft w:val="0"/>
      <w:marRight w:val="0"/>
      <w:marTop w:val="0"/>
      <w:marBottom w:val="0"/>
      <w:divBdr>
        <w:top w:val="none" w:sz="0" w:space="0" w:color="auto"/>
        <w:left w:val="none" w:sz="0" w:space="0" w:color="auto"/>
        <w:bottom w:val="none" w:sz="0" w:space="0" w:color="auto"/>
        <w:right w:val="none" w:sz="0" w:space="0" w:color="auto"/>
      </w:divBdr>
    </w:div>
    <w:div w:id="2083867281">
      <w:bodyDiv w:val="1"/>
      <w:marLeft w:val="0"/>
      <w:marRight w:val="0"/>
      <w:marTop w:val="0"/>
      <w:marBottom w:val="0"/>
      <w:divBdr>
        <w:top w:val="none" w:sz="0" w:space="0" w:color="auto"/>
        <w:left w:val="none" w:sz="0" w:space="0" w:color="auto"/>
        <w:bottom w:val="none" w:sz="0" w:space="0" w:color="auto"/>
        <w:right w:val="none" w:sz="0" w:space="0" w:color="auto"/>
      </w:divBdr>
      <w:divsChild>
        <w:div w:id="5876625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it.ly/928c5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resources.npex.org/organizing-tips-for-different-learning-style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lfgrowth.com/gwlesson3.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indtools.com/pages/article/newTED_07.htm" TargetMode="External"/><Relationship Id="rId4" Type="http://schemas.openxmlformats.org/officeDocument/2006/relationships/settings" Target="settings.xml"/><Relationship Id="rId9" Type="http://schemas.openxmlformats.org/officeDocument/2006/relationships/hyperlink" Target="http://bit.ly/bOI2Jr"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resources.npex.org/organizing-tips-for-different-learning-styles.html" TargetMode="External"/><Relationship Id="rId2" Type="http://schemas.openxmlformats.org/officeDocument/2006/relationships/hyperlink" Target="http://www.selfgrowth.com/gwlesson3.html" TargetMode="External"/><Relationship Id="rId1" Type="http://schemas.openxmlformats.org/officeDocument/2006/relationships/hyperlink" Target="http://bit.ly/bOI2Jr" TargetMode="External"/><Relationship Id="rId5" Type="http://schemas.openxmlformats.org/officeDocument/2006/relationships/hyperlink" Target="http://www.mindtools.com/pages/article/newTED_07.htm" TargetMode="External"/><Relationship Id="rId4" Type="http://schemas.openxmlformats.org/officeDocument/2006/relationships/hyperlink" Target="http://bit.ly/928c5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7E0C16-D9E7-4495-BDBB-CA29A62B5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8</Pages>
  <Words>1952</Words>
  <Characters>11127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drbexl</dc:creator>
  <cp:lastModifiedBy>drbexl</cp:lastModifiedBy>
  <cp:revision>20</cp:revision>
  <dcterms:created xsi:type="dcterms:W3CDTF">2010-03-26T21:58:00Z</dcterms:created>
  <dcterms:modified xsi:type="dcterms:W3CDTF">2010-03-29T23:17:00Z</dcterms:modified>
</cp:coreProperties>
</file>